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2D" w:rsidRDefault="002B0E66">
      <w:pPr>
        <w:pStyle w:val="ARTartustawynprozporzdzenia"/>
        <w:spacing w:before="0" w:line="240" w:lineRule="auto"/>
        <w:ind w:firstLine="0"/>
        <w:jc w:val="center"/>
      </w:pPr>
      <w:bookmarkStart w:id="0" w:name="_GoBack"/>
      <w:bookmarkEnd w:id="0"/>
      <w:r>
        <w:rPr>
          <w:rStyle w:val="Ppogrubienie"/>
          <w:rFonts w:ascii="Arial" w:hAnsi="Arial"/>
          <w:sz w:val="20"/>
        </w:rPr>
        <w:t xml:space="preserve">INFORMACJA O WARUNKACH ZACHOWANIA STATUSU POSZUKUJĄCEGO PRACY </w:t>
      </w:r>
    </w:p>
    <w:p w:rsidR="00614E2D" w:rsidRDefault="002B0E66">
      <w:pPr>
        <w:pStyle w:val="ARTartustawynprozporzdzenia"/>
        <w:spacing w:before="0" w:line="240" w:lineRule="auto"/>
        <w:ind w:firstLine="0"/>
        <w:jc w:val="center"/>
      </w:pPr>
      <w:r>
        <w:rPr>
          <w:rStyle w:val="Ppogrubienie"/>
          <w:rFonts w:ascii="Arial" w:hAnsi="Arial"/>
          <w:sz w:val="20"/>
        </w:rPr>
        <w:t xml:space="preserve">ORAZ NIEZBĘDNYCH DOKUMENTACH, A TAKŻE PRZYSŁUGUJĄCYCH POSZUKUJĄCEMU PRACY PRAWACH I OBOWIĄZKACH WYNIKAJĄCYCH Z USTAWY </w:t>
      </w:r>
    </w:p>
    <w:p w:rsidR="00614E2D" w:rsidRDefault="002B0E66">
      <w:pPr>
        <w:pStyle w:val="ARTartustawynprozporzdzenia"/>
        <w:spacing w:before="0" w:line="240" w:lineRule="auto"/>
        <w:ind w:firstLine="0"/>
        <w:jc w:val="center"/>
      </w:pPr>
      <w:r>
        <w:rPr>
          <w:rStyle w:val="Ppogrubienie"/>
          <w:rFonts w:ascii="Arial" w:hAnsi="Arial"/>
          <w:sz w:val="20"/>
        </w:rPr>
        <w:t>ORAZ FORMACH POMOCY</w:t>
      </w:r>
    </w:p>
    <w:p w:rsidR="00614E2D" w:rsidRDefault="00614E2D">
      <w:pPr>
        <w:pStyle w:val="ARTartustawynprozporzdzenia"/>
        <w:spacing w:before="0"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ARTartustawynprozporzdzenia"/>
        <w:spacing w:before="0" w:line="240" w:lineRule="auto"/>
        <w:ind w:firstLine="0"/>
        <w:jc w:val="center"/>
        <w:rPr>
          <w:rFonts w:ascii="Arial" w:hAnsi="Arial"/>
          <w:sz w:val="20"/>
        </w:rPr>
      </w:pPr>
    </w:p>
    <w:p w:rsidR="00614E2D" w:rsidRDefault="00614E2D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614E2D" w:rsidRDefault="002B0E66">
      <w:pPr>
        <w:pStyle w:val="Standard"/>
        <w:numPr>
          <w:ilvl w:val="0"/>
          <w:numId w:val="42"/>
        </w:numPr>
        <w:spacing w:after="0" w:line="240" w:lineRule="auto"/>
        <w:ind w:hanging="218"/>
      </w:pPr>
      <w:r>
        <w:rPr>
          <w:rStyle w:val="Ppogrubienie"/>
          <w:rFonts w:ascii="Arial" w:hAnsi="Arial" w:cs="Arial"/>
          <w:sz w:val="20"/>
          <w:szCs w:val="20"/>
        </w:rPr>
        <w:t xml:space="preserve">STATUS POSZUKUJĄCEGO PRACY </w:t>
      </w:r>
      <w:r>
        <w:rPr>
          <w:rStyle w:val="Ppogrubienie"/>
          <w:rFonts w:ascii="Arial" w:hAnsi="Arial" w:cs="Arial"/>
          <w:b w:val="0"/>
          <w:bCs/>
          <w:i/>
          <w:iCs/>
          <w:sz w:val="20"/>
          <w:szCs w:val="20"/>
        </w:rPr>
        <w:t>(art. 2 pkt 24 Ustawy)</w:t>
      </w:r>
    </w:p>
    <w:p w:rsidR="00614E2D" w:rsidRDefault="00614E2D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614E2D" w:rsidRDefault="002B0E66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Poszukującym pracy oznacza to osobę, o której mowa w art. 1 ust. 3, która ukończyła 18 lat i poszukuje zatrudnienia, innej pracy zarobkowej lub innej formy pomocy, zarejestrowaną w powiatowym urzędzie pracy.</w:t>
      </w:r>
    </w:p>
    <w:p w:rsidR="00614E2D" w:rsidRDefault="00614E2D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614E2D" w:rsidRDefault="002B0E66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Rejestracja bezrobotnego w urzędzie pracy wyłącza możliwość rejestracji tej osoby jako:</w:t>
      </w:r>
    </w:p>
    <w:p w:rsidR="00614E2D" w:rsidRDefault="002B0E66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poszukującego pracy oraz posiadania takiego statusu przez okres posiadania statusu bezrobotnego;</w:t>
      </w:r>
    </w:p>
    <w:p w:rsidR="00614E2D" w:rsidRDefault="002B0E6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bezrobotnego w innym urzędzie pracy.</w:t>
      </w:r>
    </w:p>
    <w:p w:rsidR="00614E2D" w:rsidRDefault="00614E2D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14E2D" w:rsidRDefault="002B0E66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Rejestracja poszukującego pracy w urzędzie pracy wyłącza możliwość rejestracji tej osoby jako poszukującego pracy w innym urzędzie pracy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i/>
          <w:iCs/>
          <w:sz w:val="20"/>
          <w:szCs w:val="20"/>
        </w:rPr>
        <w:t>(podstawa prawna art. 57 Ustawy)</w:t>
      </w:r>
    </w:p>
    <w:p w:rsidR="00614E2D" w:rsidRDefault="00614E2D">
      <w:pPr>
        <w:pStyle w:val="Standard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614E2D" w:rsidRDefault="00614E2D">
      <w:pPr>
        <w:pStyle w:val="Standard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614E2D" w:rsidRDefault="002B0E66">
      <w:pPr>
        <w:pStyle w:val="Standard"/>
        <w:numPr>
          <w:ilvl w:val="0"/>
          <w:numId w:val="42"/>
        </w:numPr>
        <w:spacing w:after="0" w:line="240" w:lineRule="auto"/>
        <w:ind w:hanging="218"/>
      </w:pPr>
      <w:r>
        <w:rPr>
          <w:rStyle w:val="Ppogrubienie"/>
          <w:rFonts w:ascii="Arial" w:hAnsi="Arial" w:cs="Arial"/>
          <w:bCs/>
          <w:sz w:val="20"/>
          <w:szCs w:val="20"/>
        </w:rPr>
        <w:t>NIEZBĘDNE DOKUMENTY</w:t>
      </w:r>
      <w:r>
        <w:rPr>
          <w:rStyle w:val="Ppogrubienie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Ppogrubienie"/>
          <w:rFonts w:ascii="Arial" w:hAnsi="Arial" w:cs="Arial"/>
          <w:b w:val="0"/>
          <w:i/>
          <w:iCs/>
          <w:sz w:val="20"/>
          <w:szCs w:val="20"/>
        </w:rPr>
        <w:t>(art. 55 Ustawy)</w:t>
      </w:r>
      <w:r>
        <w:rPr>
          <w:rStyle w:val="Ppogrubienie"/>
          <w:rFonts w:ascii="Arial" w:hAnsi="Arial" w:cs="Arial"/>
          <w:b w:val="0"/>
          <w:i/>
          <w:iCs/>
          <w:sz w:val="20"/>
          <w:szCs w:val="20"/>
        </w:rPr>
        <w:br/>
      </w:r>
    </w:p>
    <w:p w:rsidR="00614E2D" w:rsidRDefault="002B0E66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Osoba ubiegająca się o zarejestrowanie jako poszukujący pracy przedkłada do wglądu pracownikowi PUP dokonującemu rejestracji dowód osobisty, a w przypadku jego braku – inny dokument potwierdzający tożsamość oraz dokumenty:</w:t>
      </w:r>
      <w:r>
        <w:rPr>
          <w:rFonts w:ascii="Arial" w:hAnsi="Arial"/>
          <w:sz w:val="20"/>
        </w:rPr>
        <w:tab/>
      </w:r>
    </w:p>
    <w:p w:rsidR="00614E2D" w:rsidRDefault="002B0E66">
      <w:pPr>
        <w:pStyle w:val="USTustnpkodeksu"/>
        <w:numPr>
          <w:ilvl w:val="0"/>
          <w:numId w:val="36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odpowiednio: świadectwa ukończenia szkoły, dyplomy lub inne dokumenty potwierdzające kwalifikacje lub zaświadczenia o ukończeniu szkolenia;</w:t>
      </w:r>
    </w:p>
    <w:p w:rsidR="00614E2D" w:rsidRDefault="002B0E66">
      <w:pPr>
        <w:pStyle w:val="USTustnpkodeksu"/>
        <w:numPr>
          <w:ilvl w:val="0"/>
          <w:numId w:val="36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świadectwa pracy i inne dokumenty niezbędne do ustalenia jej uprawnień przysługujących na podstawie przepisów ustawy;</w:t>
      </w:r>
    </w:p>
    <w:p w:rsidR="00614E2D" w:rsidRDefault="002B0E66">
      <w:pPr>
        <w:pStyle w:val="USTustnpkodeksu"/>
        <w:numPr>
          <w:ilvl w:val="0"/>
          <w:numId w:val="36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dokumenty stwierdzające przeciwwskazania do wykonywania określonych prac, jeżeli takie posiada.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br/>
      </w:r>
    </w:p>
    <w:p w:rsidR="00614E2D" w:rsidRDefault="002B0E66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Osoba niepełnosprawna ubiegająca się o zarejestrowanie jako poszukujący pracy dodatkowo przedkłada do wglądu pracownikowi PUP dokonującemu rejestracji dokumenty potwierdzające rodzaj i stopień niepełnosprawności.</w:t>
      </w:r>
    </w:p>
    <w:p w:rsidR="00614E2D" w:rsidRDefault="00614E2D">
      <w:pPr>
        <w:pStyle w:val="PKTpunkt"/>
        <w:spacing w:line="240" w:lineRule="auto"/>
        <w:rPr>
          <w:rFonts w:ascii="Arial" w:hAnsi="Arial"/>
          <w:b/>
          <w:bCs w:val="0"/>
          <w:sz w:val="20"/>
        </w:rPr>
      </w:pPr>
    </w:p>
    <w:p w:rsidR="00614E2D" w:rsidRDefault="002B0E66">
      <w:pPr>
        <w:suppressAutoHyphens w:val="0"/>
        <w:ind w:right="-20"/>
        <w:jc w:val="both"/>
        <w:textAlignment w:val="auto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zakresie niezbędnym do ustalenia statusu i uprawnień rejestrowanych osób pracownik PUP może sporządzać kopie dokumentów oraz wykonać odwzorowanie cyfrowe dokumentów przedłożonych w postaci papierowej. </w:t>
      </w:r>
    </w:p>
    <w:p w:rsidR="00614E2D" w:rsidRDefault="00614E2D">
      <w:pPr>
        <w:pStyle w:val="PKTpunkt"/>
        <w:spacing w:line="240" w:lineRule="auto"/>
        <w:rPr>
          <w:rFonts w:ascii="Arial" w:hAnsi="Arial"/>
          <w:b/>
          <w:bCs w:val="0"/>
          <w:sz w:val="20"/>
        </w:rPr>
      </w:pPr>
    </w:p>
    <w:p w:rsidR="00614E2D" w:rsidRDefault="00614E2D">
      <w:pPr>
        <w:pStyle w:val="PKTpunkt"/>
        <w:spacing w:line="240" w:lineRule="auto"/>
        <w:rPr>
          <w:rFonts w:ascii="Arial" w:hAnsi="Arial"/>
          <w:b/>
          <w:bCs w:val="0"/>
          <w:sz w:val="20"/>
        </w:rPr>
      </w:pPr>
    </w:p>
    <w:p w:rsidR="00614E2D" w:rsidRDefault="002B0E66">
      <w:pPr>
        <w:pStyle w:val="PKTpunkt"/>
        <w:numPr>
          <w:ilvl w:val="0"/>
          <w:numId w:val="42"/>
        </w:numPr>
        <w:spacing w:line="240" w:lineRule="auto"/>
        <w:ind w:hanging="218"/>
      </w:pPr>
      <w:r>
        <w:rPr>
          <w:rFonts w:ascii="Arial" w:hAnsi="Arial"/>
          <w:b/>
          <w:bCs w:val="0"/>
          <w:sz w:val="20"/>
        </w:rPr>
        <w:t xml:space="preserve">TRANSFER ZASIŁKU </w:t>
      </w:r>
      <w:r>
        <w:rPr>
          <w:rFonts w:ascii="Arial" w:hAnsi="Arial"/>
          <w:i/>
          <w:iCs/>
          <w:sz w:val="20"/>
        </w:rPr>
        <w:t>(art. 55, 58, 61 Ustawy)</w:t>
      </w:r>
    </w:p>
    <w:p w:rsidR="00614E2D" w:rsidRDefault="002B0E66">
      <w:pPr>
        <w:pStyle w:val="PKTpunkt"/>
        <w:spacing w:line="240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614E2D" w:rsidRDefault="002B0E66">
      <w:pPr>
        <w:pStyle w:val="ARTartustawynprozporzdzenia"/>
        <w:spacing w:before="0" w:line="24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W przypadku gdy bezrobotny zarejestrowany w państwie określonym w art. 1 ust. 3 pkt 2 lit. a–d oświadczy, że zachowuje na terytorium Rzeczypospolitej Polskiej prawo do zasiłku dla bezrobotnych nabyte w państwie rejestracji jako bezrobotny, jest on rejestrowany jako poszukujący pracy. PUP niezwłocznie przekazuje do WUP oświadczenie bezrobotnego oraz złożone przez niego dokumenty.</w:t>
      </w:r>
    </w:p>
    <w:p w:rsidR="00614E2D" w:rsidRDefault="002B0E66">
      <w:pPr>
        <w:pStyle w:val="ARTartustawynprozporzdzenia"/>
        <w:spacing w:before="0" w:line="24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Osoba pobierająca zasiłek dla bezrobotnych z innego państwa może być zarejestrowana jako poszukujący pracy tylko w jednym PUP.</w:t>
      </w:r>
    </w:p>
    <w:p w:rsidR="00614E2D" w:rsidRDefault="00614E2D">
      <w:pPr>
        <w:pStyle w:val="PKTpunkt"/>
        <w:spacing w:line="240" w:lineRule="auto"/>
        <w:ind w:left="0" w:firstLine="0"/>
        <w:rPr>
          <w:rFonts w:ascii="Arial" w:hAnsi="Arial"/>
          <w:sz w:val="20"/>
        </w:rPr>
      </w:pPr>
    </w:p>
    <w:p w:rsidR="00614E2D" w:rsidRDefault="002B0E66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Osoba przyjeżdżająca do Rzeczpospolitej Polskiej w celu poszukiwania pracy z państw wymienionych w art. 1 ust. 3 pkt 2 lit. a–d, pobierająca zasiłek dla bezrobotnych w jednym z tych państw, zwana dalej „osobą pobierającą zasiłek dla bezrobotnych z innego państwa”, do wniosku o rejestrację jako poszukujący pracy dołącza oświadczenie o zachowaniu na terytorium Rzeczypospolitej Polskiej prawa do zasiłku dla bezrobotnych nabytego w państwie rejestracji jako bezrobotny.</w:t>
      </w: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2B0E66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Informację o utracie statusu poszukującego pracy przez osobę pobierającą zasiłek dla bezrobotnych z innego państwa PUP przekazuje do właściwego WUP.</w:t>
      </w: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2B0E66">
      <w:pPr>
        <w:pStyle w:val="USTustnpkodeksu"/>
        <w:numPr>
          <w:ilvl w:val="0"/>
          <w:numId w:val="42"/>
        </w:numPr>
        <w:spacing w:line="240" w:lineRule="auto"/>
        <w:ind w:hanging="76"/>
        <w:jc w:val="left"/>
      </w:pPr>
      <w:r>
        <w:rPr>
          <w:rFonts w:ascii="Arial" w:hAnsi="Arial"/>
          <w:b/>
          <w:bCs w:val="0"/>
          <w:sz w:val="20"/>
        </w:rPr>
        <w:lastRenderedPageBreak/>
        <w:t>PRAWA I OBOWIĄZKI POSZUKUJĄCEGO PRACY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i/>
          <w:iCs/>
          <w:sz w:val="20"/>
        </w:rPr>
        <w:t>(62 Ustawy)</w:t>
      </w: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2B0E66">
      <w:pPr>
        <w:pStyle w:val="ARTartustawynprozporzdzenia"/>
        <w:numPr>
          <w:ilvl w:val="0"/>
          <w:numId w:val="44"/>
        </w:numPr>
        <w:spacing w:before="0" w:line="240" w:lineRule="auto"/>
        <w:rPr>
          <w:rFonts w:ascii="Arial" w:hAnsi="Arial"/>
          <w:sz w:val="20"/>
        </w:rPr>
      </w:pPr>
      <w:bookmarkStart w:id="1" w:name="_Hlk162509017"/>
      <w:r>
        <w:rPr>
          <w:rFonts w:ascii="Arial" w:hAnsi="Arial"/>
          <w:sz w:val="20"/>
        </w:rPr>
        <w:t>Poszukujący pracy zawiadamia PUP:</w:t>
      </w:r>
    </w:p>
    <w:p w:rsidR="00614E2D" w:rsidRDefault="002B0E66">
      <w:pPr>
        <w:pStyle w:val="PKTpunkt"/>
        <w:numPr>
          <w:ilvl w:val="0"/>
          <w:numId w:val="45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za pośrednictwem formularza elektronicznego, udostępnionego w sposób określony w art. 55 ust. 2 pkt 1 albo</w:t>
      </w:r>
    </w:p>
    <w:p w:rsidR="00614E2D" w:rsidRDefault="002B0E66">
      <w:pPr>
        <w:pStyle w:val="PKTpunkt"/>
        <w:numPr>
          <w:ilvl w:val="0"/>
          <w:numId w:val="45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osobiście w PUP, w którym jest zarejestrowany</w:t>
      </w:r>
    </w:p>
    <w:p w:rsidR="00614E2D" w:rsidRDefault="002B0E66">
      <w:pPr>
        <w:pStyle w:val="CZWSPPKTczwsplnapunktw"/>
        <w:spacing w:line="240" w:lineRule="auto"/>
        <w:rPr>
          <w:rFonts w:ascii="Arial" w:hAnsi="Arial"/>
          <w:b/>
          <w:bCs w:val="0"/>
          <w:sz w:val="20"/>
        </w:rPr>
      </w:pPr>
      <w:r>
        <w:rPr>
          <w:rFonts w:ascii="Arial" w:hAnsi="Arial"/>
          <w:b/>
          <w:bCs w:val="0"/>
          <w:sz w:val="20"/>
        </w:rPr>
        <w:t>– o wszelkich zmianach w danych przekazanych w trakcie rejestracji oraz w złożonych oświadczeniach, w terminie 7 dni od dnia ich wystąpienia.</w:t>
      </w:r>
      <w:r>
        <w:rPr>
          <w:rFonts w:ascii="Arial" w:hAnsi="Arial"/>
          <w:b/>
          <w:bCs w:val="0"/>
          <w:sz w:val="20"/>
        </w:rPr>
        <w:tab/>
      </w:r>
      <w:r>
        <w:rPr>
          <w:rFonts w:ascii="Arial" w:hAnsi="Arial"/>
          <w:b/>
          <w:bCs w:val="0"/>
          <w:sz w:val="20"/>
        </w:rPr>
        <w:br/>
      </w:r>
      <w:bookmarkEnd w:id="1"/>
    </w:p>
    <w:p w:rsidR="00614E2D" w:rsidRDefault="002B0E66">
      <w:pPr>
        <w:pStyle w:val="USTustnpkodeksu"/>
        <w:numPr>
          <w:ilvl w:val="0"/>
          <w:numId w:val="46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 przypadku gdy poszukujący pracy zamierza zmienić miejsce zamieszkania, czego skutkiem jest zmiana właściwości PUP, zawiadamia o tym PUP, w którym jest zarejestrowany, i wskazuje PUP właściwy ze względu na planowane miejsce zamieszkania. Przepis ust. 1 stosuje się odpowiednio. </w:t>
      </w:r>
    </w:p>
    <w:p w:rsidR="00614E2D" w:rsidRDefault="002B0E66">
      <w:pPr>
        <w:pStyle w:val="USTustnpkodeksu"/>
        <w:spacing w:line="240" w:lineRule="auto"/>
        <w:ind w:left="36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PUP, w którym poszukujący pracy jest zarejestrowany, przesyła do PUP właściwego ze względu na planowane miejsce zamieszkania poszukującego pracy dane zgromadzone we wniosku o dokonanie rejestracji jako  poszukujący pracy, kopię dokumentów zgromadzonych w związku z tą rejestracją oraz udzielonymi tej osobie formami pomocy.</w:t>
      </w: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2B0E66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Do osoby pobierającej zasiłek dla bezrobotnych z innego państwa przepisy ust.1 i 3 stosuje się odpowiednio.</w:t>
      </w: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2B0E66">
      <w:pPr>
        <w:pStyle w:val="USTustnpkodeksu"/>
        <w:numPr>
          <w:ilvl w:val="0"/>
          <w:numId w:val="42"/>
        </w:numPr>
        <w:spacing w:line="240" w:lineRule="auto"/>
        <w:ind w:hanging="218"/>
      </w:pPr>
      <w:r>
        <w:rPr>
          <w:rStyle w:val="Ppogrubienie"/>
          <w:rFonts w:ascii="Arial" w:hAnsi="Arial"/>
          <w:sz w:val="20"/>
        </w:rPr>
        <w:t xml:space="preserve">WARUNKI ZACHOWANIA STATUSU POSZUKUJĄCEGO PRACY  </w:t>
      </w:r>
      <w:r>
        <w:rPr>
          <w:rStyle w:val="Ppogrubienie"/>
          <w:rFonts w:ascii="Arial" w:hAnsi="Arial"/>
          <w:b w:val="0"/>
          <w:i/>
          <w:iCs/>
          <w:sz w:val="20"/>
        </w:rPr>
        <w:t>(art. 68 Ustawy)</w:t>
      </w:r>
      <w:r>
        <w:rPr>
          <w:rStyle w:val="Ppogrubienie"/>
          <w:rFonts w:ascii="Arial" w:hAnsi="Arial"/>
          <w:b w:val="0"/>
          <w:i/>
          <w:iCs/>
          <w:sz w:val="20"/>
        </w:rPr>
        <w:tab/>
      </w:r>
    </w:p>
    <w:p w:rsidR="00614E2D" w:rsidRDefault="00614E2D">
      <w:pPr>
        <w:pStyle w:val="USTustnpkodeksu"/>
        <w:spacing w:line="240" w:lineRule="auto"/>
        <w:ind w:left="360" w:firstLine="0"/>
        <w:rPr>
          <w:rFonts w:ascii="Arial" w:hAnsi="Arial"/>
          <w:sz w:val="20"/>
        </w:rPr>
      </w:pPr>
    </w:p>
    <w:p w:rsidR="00614E2D" w:rsidRDefault="002B0E66">
      <w:pPr>
        <w:pStyle w:val="ARTartustawynprozporzdzenia"/>
        <w:numPr>
          <w:ilvl w:val="0"/>
          <w:numId w:val="47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Starosta pozbawia statusu poszukującego pracy poszukującego pracy, który:</w:t>
      </w:r>
    </w:p>
    <w:p w:rsidR="00614E2D" w:rsidRDefault="002B0E66">
      <w:pPr>
        <w:pStyle w:val="PKTpunkt"/>
        <w:numPr>
          <w:ilvl w:val="0"/>
          <w:numId w:val="48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nie utrzymuje kontaktu z PUP co najmniej raz na 90 dni w celu potwierdzenia zainteresowania pomocą określoną w ustawie;</w:t>
      </w:r>
    </w:p>
    <w:p w:rsidR="00614E2D" w:rsidRDefault="002B0E66">
      <w:pPr>
        <w:pStyle w:val="PKTpunkt"/>
        <w:numPr>
          <w:ilvl w:val="0"/>
          <w:numId w:val="48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z własnej winy po skierowaniu przez PUP lub zawarciu umowy nie podjął lub przerwał realizację formy pomocy;</w:t>
      </w:r>
    </w:p>
    <w:p w:rsidR="00614E2D" w:rsidRDefault="002B0E66">
      <w:pPr>
        <w:pStyle w:val="PKTpunkt"/>
        <w:numPr>
          <w:ilvl w:val="0"/>
          <w:numId w:val="48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pobierał w Rzeczypospolitej Polskiej, na zasadach określonych w oparciu o przepisy o koordynacji systemów zabezpieczenia społecznego zasiłek nabyty w państwach, o których mowa w art. 1 ust. 3 pkt 2 lit. a–d, oraz opuścił terytorium Rzeczypospolitej Polskiej lub został pozbawiony tego zasiłku przez właściwą instytucję tego państwa;</w:t>
      </w:r>
    </w:p>
    <w:p w:rsidR="00614E2D" w:rsidRDefault="002B0E66">
      <w:pPr>
        <w:pStyle w:val="PKTpunkt"/>
        <w:numPr>
          <w:ilvl w:val="0"/>
          <w:numId w:val="48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złożył wniosek o pozbawienie statusu poszukującego pracy.</w:t>
      </w:r>
    </w:p>
    <w:p w:rsidR="00614E2D" w:rsidRDefault="00614E2D">
      <w:pPr>
        <w:pStyle w:val="PKTpunkt"/>
        <w:spacing w:line="240" w:lineRule="auto"/>
        <w:rPr>
          <w:rFonts w:ascii="Arial" w:hAnsi="Arial"/>
          <w:sz w:val="20"/>
        </w:rPr>
      </w:pPr>
    </w:p>
    <w:p w:rsidR="00614E2D" w:rsidRDefault="002B0E66">
      <w:pPr>
        <w:pStyle w:val="USTustnpkodeksu"/>
        <w:numPr>
          <w:ilvl w:val="0"/>
          <w:numId w:val="47"/>
        </w:numPr>
        <w:spacing w:line="240" w:lineRule="auto"/>
        <w:rPr>
          <w:rFonts w:ascii="Arial" w:hAnsi="Arial"/>
          <w:sz w:val="20"/>
        </w:rPr>
      </w:pPr>
      <w:bookmarkStart w:id="2" w:name="_Hlk119566937"/>
      <w:r>
        <w:rPr>
          <w:rFonts w:ascii="Arial" w:hAnsi="Arial"/>
          <w:sz w:val="20"/>
        </w:rPr>
        <w:t>Pozbawienie statusu poszukującego pracy z powodów, o których mowa powyżej</w:t>
      </w: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2B0E66">
      <w:pPr>
        <w:pStyle w:val="PKTpunkt"/>
        <w:numPr>
          <w:ilvl w:val="0"/>
          <w:numId w:val="49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pkt 1 i 2 – następuje na okres 90 dni odpowiednio:</w:t>
      </w:r>
      <w:bookmarkEnd w:id="2"/>
    </w:p>
    <w:p w:rsidR="00614E2D" w:rsidRDefault="002B0E66">
      <w:pPr>
        <w:pStyle w:val="LITlitera"/>
        <w:numPr>
          <w:ilvl w:val="0"/>
          <w:numId w:val="50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po upływie 90 dni od dnia ostatniego kontaktu z PUP,</w:t>
      </w:r>
    </w:p>
    <w:p w:rsidR="00614E2D" w:rsidRDefault="002B0E66">
      <w:pPr>
        <w:pStyle w:val="LITlitera"/>
        <w:numPr>
          <w:ilvl w:val="0"/>
          <w:numId w:val="50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od dnia następnego po dniu skierowania lub zawarciu umowy albo od dnia przerwania realizacji;</w:t>
      </w:r>
    </w:p>
    <w:p w:rsidR="00614E2D" w:rsidRDefault="002B0E66">
      <w:pPr>
        <w:pStyle w:val="LITlitera"/>
        <w:numPr>
          <w:ilvl w:val="0"/>
          <w:numId w:val="49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pkt 3 – następuje od dnia zaistnienia zdarzenia, o którym mowa w tym przepisie;</w:t>
      </w:r>
    </w:p>
    <w:p w:rsidR="00614E2D" w:rsidRDefault="002B0E66">
      <w:pPr>
        <w:pStyle w:val="LITlitera"/>
        <w:numPr>
          <w:ilvl w:val="0"/>
          <w:numId w:val="49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pkt 4 – następuje od dnia złożenia wniosku.</w:t>
      </w:r>
    </w:p>
    <w:p w:rsidR="00614E2D" w:rsidRDefault="00614E2D">
      <w:pPr>
        <w:pStyle w:val="PKTpunkt"/>
        <w:spacing w:line="240" w:lineRule="auto"/>
        <w:rPr>
          <w:rFonts w:ascii="Arial" w:hAnsi="Arial"/>
          <w:sz w:val="20"/>
        </w:rPr>
      </w:pPr>
    </w:p>
    <w:p w:rsidR="00614E2D" w:rsidRDefault="002B0E66">
      <w:pPr>
        <w:pStyle w:val="USTustnpkodeksu"/>
        <w:numPr>
          <w:ilvl w:val="0"/>
          <w:numId w:val="47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Wniosek o pozbawienie statusu, o którym mowa w ust. 1 pkt 4, złożony przez poszukującego pracy po skierowaniu do realizacji formy pomocy, pozostawia się bez rozpoznania.</w:t>
      </w: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2B0E66">
      <w:pPr>
        <w:pStyle w:val="ARTartustawynprozporzdzenia"/>
        <w:numPr>
          <w:ilvl w:val="0"/>
          <w:numId w:val="42"/>
        </w:numPr>
        <w:spacing w:before="0" w:line="240" w:lineRule="auto"/>
        <w:ind w:hanging="218"/>
      </w:pPr>
      <w:r>
        <w:rPr>
          <w:rFonts w:ascii="Arial" w:hAnsi="Arial"/>
          <w:b/>
          <w:bCs/>
          <w:sz w:val="20"/>
        </w:rPr>
        <w:t>NIENALEŻNIE POBRANE ŚWIADCZENIA PIENIĘŻNE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i/>
          <w:iCs/>
          <w:sz w:val="20"/>
        </w:rPr>
        <w:t>(art. 246 – 252 Ustawy)</w:t>
      </w:r>
    </w:p>
    <w:p w:rsidR="00614E2D" w:rsidRDefault="00614E2D">
      <w:pPr>
        <w:pStyle w:val="ARTartustawynprozporzdzenia"/>
        <w:spacing w:before="0" w:line="240" w:lineRule="auto"/>
        <w:ind w:firstLine="0"/>
        <w:rPr>
          <w:rFonts w:ascii="Arial" w:hAnsi="Arial"/>
          <w:sz w:val="20"/>
        </w:rPr>
      </w:pPr>
    </w:p>
    <w:p w:rsidR="00614E2D" w:rsidRDefault="002B0E66">
      <w:pPr>
        <w:pStyle w:val="USTustnpkodeksu"/>
        <w:numPr>
          <w:ilvl w:val="0"/>
          <w:numId w:val="51"/>
        </w:numPr>
        <w:spacing w:line="240" w:lineRule="auto"/>
      </w:pPr>
      <w:r>
        <w:rPr>
          <w:rFonts w:ascii="Arial" w:hAnsi="Arial"/>
          <w:b/>
          <w:bCs w:val="0"/>
          <w:sz w:val="20"/>
        </w:rPr>
        <w:t>Osoba, która pobrała nienależne świadczenie pieniężne, jest obowiązana do zwrotu, w terminie 30 dni od dnia doręczenia decyzji starosty w przedmiocie obowiązku zwrotu nienależnie pobranego świadczenia pieniężnego, kwoty otrzymanego świadczenia wraz z przekazaną od tego świadczenia zaliczką na podatek dochodowy od osób fizycznych oraz składką na ubezpieczenie zdrowotne.</w:t>
      </w: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2B0E66">
      <w:pPr>
        <w:pStyle w:val="USTustnpkodeksu"/>
        <w:numPr>
          <w:ilvl w:val="0"/>
          <w:numId w:val="52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Za nienależnie pobrane świadczenie pieniężne uważa się:</w:t>
      </w:r>
    </w:p>
    <w:p w:rsidR="00614E2D" w:rsidRDefault="002B0E66">
      <w:pPr>
        <w:pStyle w:val="USTustnpkodeksu"/>
        <w:numPr>
          <w:ilvl w:val="0"/>
          <w:numId w:val="53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świadczenie pieniężne wypłacone mimo zaistnienia okoliczności powodujących ustanie prawa do jego pobierania, jeżeli pobierający to świadczenie był pouczony o tych okolicznościach;</w:t>
      </w:r>
    </w:p>
    <w:p w:rsidR="00614E2D" w:rsidRDefault="002B0E66">
      <w:pPr>
        <w:pStyle w:val="USTustnpkodeksu"/>
        <w:numPr>
          <w:ilvl w:val="0"/>
          <w:numId w:val="53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świadczenie pieniężne wypłacone na podstawie nieprawdziwych oświadczeń lub sfałszowanych dokumentów albo w innych przypadkach świadomego wprowadzenia w błąd starosty przez osobę pobierającą to świadczenie;</w:t>
      </w:r>
    </w:p>
    <w:p w:rsidR="00614E2D" w:rsidRDefault="002B0E66">
      <w:pPr>
        <w:pStyle w:val="USTustnpkodeksu"/>
        <w:numPr>
          <w:ilvl w:val="0"/>
          <w:numId w:val="53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koszty badań lekarskich i psychologicznych, o których mowa w art. 205 ust. 2, poniesionych w przypadku:</w:t>
      </w:r>
    </w:p>
    <w:p w:rsidR="00614E2D" w:rsidRDefault="002B0E66">
      <w:pPr>
        <w:pStyle w:val="LITlitera"/>
        <w:numPr>
          <w:ilvl w:val="0"/>
          <w:numId w:val="54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skierowania do formy pomocy na podstawie nieprawdziwych oświadczeń lub sfałszowanych dokumentów albo w innych przypadkach świadomego wprowadzenia w błąd starosty przez osobę lub</w:t>
      </w:r>
    </w:p>
    <w:p w:rsidR="00614E2D" w:rsidRDefault="002B0E66">
      <w:pPr>
        <w:pStyle w:val="LITlitera"/>
        <w:numPr>
          <w:ilvl w:val="0"/>
          <w:numId w:val="54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niepodjęcia lub przerwania formy pomocy z własnej winy;</w:t>
      </w:r>
    </w:p>
    <w:p w:rsidR="00614E2D" w:rsidRDefault="002B0E66">
      <w:pPr>
        <w:pStyle w:val="PKTpunkt"/>
        <w:numPr>
          <w:ilvl w:val="0"/>
          <w:numId w:val="53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koszty przejazdu, o którym mowa w art. 206 ust. 1, poniesiony w przypadku:</w:t>
      </w:r>
    </w:p>
    <w:p w:rsidR="00614E2D" w:rsidRDefault="002B0E66">
      <w:pPr>
        <w:pStyle w:val="LITlitera"/>
        <w:numPr>
          <w:ilvl w:val="0"/>
          <w:numId w:val="55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skierowania do formy pomocy na podstawie nieprawdziwych oświadczeń lub sfałszowanych dokumentów albo w innych przypadkach świadomego wprowadzenia w błąd starosty przez osobę lub</w:t>
      </w:r>
    </w:p>
    <w:p w:rsidR="00614E2D" w:rsidRDefault="002B0E66">
      <w:pPr>
        <w:pStyle w:val="LITlitera"/>
        <w:numPr>
          <w:ilvl w:val="0"/>
          <w:numId w:val="55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niepodjęcia lub przerwania formy pomocy z własnej winy;</w:t>
      </w:r>
    </w:p>
    <w:p w:rsidR="00614E2D" w:rsidRDefault="002B0E66">
      <w:pPr>
        <w:pStyle w:val="PKTpunkt"/>
        <w:numPr>
          <w:ilvl w:val="0"/>
          <w:numId w:val="53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koszt zakwaterowania, o którym mowa w art. 206 ust. 2, poniesiony w przypadku:</w:t>
      </w:r>
    </w:p>
    <w:p w:rsidR="00614E2D" w:rsidRDefault="002B0E66">
      <w:pPr>
        <w:pStyle w:val="LITlitera"/>
        <w:numPr>
          <w:ilvl w:val="0"/>
          <w:numId w:val="56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skierowania do formy pomocy na podstawie nieprawdziwych oświadczeń lub sfałszowanych dokumentów albo w innych przypadkach świadomego wprowadzenia w błąd starosty przez osobę lub</w:t>
      </w:r>
    </w:p>
    <w:p w:rsidR="00614E2D" w:rsidRDefault="002B0E66">
      <w:pPr>
        <w:pStyle w:val="LITlitera"/>
        <w:numPr>
          <w:ilvl w:val="0"/>
          <w:numId w:val="56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niepodjęcia lub przerwania formy pomocy z własnej winy;</w:t>
      </w:r>
    </w:p>
    <w:p w:rsidR="00614E2D" w:rsidRDefault="002B0E66">
      <w:pPr>
        <w:pStyle w:val="PKTpunkt"/>
        <w:numPr>
          <w:ilvl w:val="0"/>
          <w:numId w:val="57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zasiłek, stypendium lub inne świadczenie pieniężne finansowane z Funduszu Pracy wypłacone osobie za okres, za który nabyła prawo do emerytury, świadczenia przedemerytalnego, renty z tytułu niezdolności do pracy, renty szkoleniowej, renty rodzinnej w wysokości przekraczającej połowę minimalnego wynagrodzenia za pracę, renty socjalnej, zasiłku macierzyńskiego, zasiłku w wysokości zasiłku macierzyńskiego, zasiłku chorobowego lub świadczenia rehabilitacyjnego, jeżeli organ rentowy, który przyznał świadczenie, nie dokonał jego pomniejszenia na zasadach określonych w art. 253;</w:t>
      </w:r>
    </w:p>
    <w:p w:rsidR="00614E2D" w:rsidRDefault="002B0E66">
      <w:pPr>
        <w:pStyle w:val="PKTpunkt"/>
        <w:numPr>
          <w:ilvl w:val="0"/>
          <w:numId w:val="57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zasiłek, stypendium lub inne świadczenie pieniężne finansowane z Funduszu Pracy wypłacone osobie za okres, za który nabyła prawo do świadczenia pieniężnego przysługującego członkom rodziny funkcjonariuszy lub żołnierzy zawodowych albo prawo do renty inwalidzkiej przyznawanej na podstawie ustawy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ustawy o zaopatrzeniu emerytalnym żołnierzy zawodowych oraz ich rodzin;</w:t>
      </w:r>
    </w:p>
    <w:p w:rsidR="00614E2D" w:rsidRDefault="002B0E66">
      <w:pPr>
        <w:pStyle w:val="PKTpunkt"/>
        <w:numPr>
          <w:ilvl w:val="0"/>
          <w:numId w:val="57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koszty, o których mowa w art. 109 ust. 1, w przypadkach określonych w tym przepisie lub gdy sfinansowanie tych kosztów nastąpiło na podstawie nieprawdziwych oświadczeń lub sfałszowanych dokumentów albo w innych przypadkach świadomego wprowadzenia w błąd starosty przez bezrobotnego lub poszukującego pracy;</w:t>
      </w:r>
    </w:p>
    <w:p w:rsidR="00614E2D" w:rsidRDefault="002B0E66">
      <w:pPr>
        <w:pStyle w:val="PKTpunkt"/>
        <w:numPr>
          <w:ilvl w:val="0"/>
          <w:numId w:val="57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koszty, o których mowa w art. 120, w przypadkach określonych w tym przepisie lub gdy sfinansowanie tych kosztów nastąpiło na podstawie nieprawdziwych oświadczeń lub sfałszowanych dokumentów albo w innych przypadkach świadomego wprowadzenia w błąd starosty przez bezrobotnego lub poszukującego pracy;</w:t>
      </w:r>
    </w:p>
    <w:p w:rsidR="00614E2D" w:rsidRDefault="002B0E66">
      <w:pPr>
        <w:pStyle w:val="PKTpunkt"/>
        <w:numPr>
          <w:ilvl w:val="0"/>
          <w:numId w:val="57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zasiłek wypłacony za okres, za który w związku z orzeczeniem sądu wypłacono:</w:t>
      </w:r>
    </w:p>
    <w:p w:rsidR="00614E2D" w:rsidRDefault="002B0E66">
      <w:pPr>
        <w:pStyle w:val="LITlitera"/>
        <w:numPr>
          <w:ilvl w:val="0"/>
          <w:numId w:val="58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wynagrodzenie za czas pozostawania bez pracy lub</w:t>
      </w:r>
    </w:p>
    <w:p w:rsidR="00614E2D" w:rsidRDefault="002B0E66">
      <w:pPr>
        <w:pStyle w:val="LITlitera"/>
        <w:numPr>
          <w:ilvl w:val="0"/>
          <w:numId w:val="58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odszkodowanie z tytułu nieuzasadnionego lub naruszającego przepisy o wypowiadaniu umowy o pracę wypowiedzenia umowy o pracę, lub</w:t>
      </w:r>
    </w:p>
    <w:p w:rsidR="00614E2D" w:rsidRDefault="002B0E66">
      <w:pPr>
        <w:pStyle w:val="LITlitera"/>
        <w:numPr>
          <w:ilvl w:val="0"/>
          <w:numId w:val="58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odszkodowanie z tytułu rozwiązania umowy o pracę bez wypowiedzenia z naruszeniem przepisów o rozwiązaniu umowy o pracę w tym trybie;</w:t>
      </w:r>
    </w:p>
    <w:p w:rsidR="00614E2D" w:rsidRDefault="002B0E66">
      <w:pPr>
        <w:pStyle w:val="LITlitera"/>
        <w:numPr>
          <w:ilvl w:val="0"/>
          <w:numId w:val="59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świadczenie pieniężne wypłacone z Funduszu Pracy za okres po śmierci uprawnionego;</w:t>
      </w:r>
    </w:p>
    <w:p w:rsidR="00614E2D" w:rsidRDefault="002B0E66">
      <w:pPr>
        <w:pStyle w:val="LITlitera"/>
        <w:numPr>
          <w:ilvl w:val="0"/>
          <w:numId w:val="59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świadczenie przedemerytalne wypłacone w kwocie zaliczkowej, jeżeli organ rentowy odmówił wydania decyzji ustalającej wysokość emerytury w celu ustalenia wysokości świadczenia przedemerytalnego;</w:t>
      </w:r>
    </w:p>
    <w:p w:rsidR="00614E2D" w:rsidRDefault="00614E2D">
      <w:pPr>
        <w:pStyle w:val="PKTpunkt"/>
        <w:spacing w:line="240" w:lineRule="auto"/>
        <w:ind w:left="720" w:firstLine="0"/>
        <w:rPr>
          <w:rFonts w:ascii="Arial" w:hAnsi="Arial"/>
          <w:sz w:val="20"/>
        </w:rPr>
      </w:pPr>
    </w:p>
    <w:p w:rsidR="00614E2D" w:rsidRDefault="002B0E66">
      <w:pPr>
        <w:pStyle w:val="USTustnpkodeksu"/>
        <w:numPr>
          <w:ilvl w:val="0"/>
          <w:numId w:val="60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Kwoty nienależnie pobranych świadczeń podlegają ściągnięciu w trybie przepisów o postępowaniu egzekucyjnym w administracji.</w:t>
      </w:r>
    </w:p>
    <w:p w:rsidR="00614E2D" w:rsidRDefault="002B0E66">
      <w:pPr>
        <w:pStyle w:val="USTustnpkodeksu"/>
        <w:numPr>
          <w:ilvl w:val="0"/>
          <w:numId w:val="60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Starosta może odroczyć termin spłaty lub rozłożyć na raty należności z tytułu nienależnie pobranego świadczenia albo należności z tytułu zwrotu środków przyznanych na finansowanie form pomocy.</w:t>
      </w:r>
    </w:p>
    <w:p w:rsidR="00614E2D" w:rsidRDefault="002B0E66">
      <w:pPr>
        <w:pStyle w:val="USTustnpkodeksu"/>
        <w:numPr>
          <w:ilvl w:val="0"/>
          <w:numId w:val="60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Roszczenia z tytułu zasiłków, stypendiów i innych świadczeń pieniężnych finansowanych z Funduszu Pracy ulegają przedawnieniu z upływem 3 lat od dnia spełnienia warunków do ich nabycia przez uprawnioną osobę, a roszczenia PUP z tytułu tych świadczeń wygasają z upływem 3 lat od dnia ich wypłaty.</w:t>
      </w:r>
    </w:p>
    <w:p w:rsidR="00614E2D" w:rsidRDefault="002B0E66">
      <w:pPr>
        <w:pStyle w:val="USTustnpkodeksu"/>
        <w:numPr>
          <w:ilvl w:val="0"/>
          <w:numId w:val="60"/>
        </w:numPr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Roszczenia do należnych a niepobranych kwot zasiłków i innych świadczeń finansowanych z Funduszu Pracy ulegają przedawnieniu z upływem 12 miesięcy od dnia postawienia ich do dyspozycji osobom uprawnionym do ich pobrania.</w:t>
      </w: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2B0E66">
      <w:pPr>
        <w:pStyle w:val="ARTartustawynprozporzdzenia"/>
        <w:numPr>
          <w:ilvl w:val="0"/>
          <w:numId w:val="42"/>
        </w:numPr>
        <w:spacing w:before="0" w:line="240" w:lineRule="auto"/>
        <w:ind w:hanging="76"/>
      </w:pPr>
      <w:r>
        <w:rPr>
          <w:rFonts w:ascii="Arial" w:hAnsi="Arial"/>
          <w:b/>
          <w:bCs/>
          <w:sz w:val="20"/>
        </w:rPr>
        <w:t>FORMY POMOCY OFEROWANE PRZEZ URZĄD PRACY</w:t>
      </w:r>
    </w:p>
    <w:p w:rsidR="00614E2D" w:rsidRDefault="00614E2D">
      <w:pPr>
        <w:pStyle w:val="ARTartustawynprozporzdzenia"/>
        <w:spacing w:before="0" w:line="240" w:lineRule="auto"/>
        <w:ind w:left="360" w:firstLine="0"/>
        <w:jc w:val="left"/>
        <w:rPr>
          <w:rFonts w:ascii="Arial" w:hAnsi="Arial"/>
          <w:sz w:val="20"/>
        </w:rPr>
      </w:pPr>
    </w:p>
    <w:p w:rsidR="00614E2D" w:rsidRDefault="002B0E66">
      <w:pPr>
        <w:pStyle w:val="ARTartustawynprozporzdzenia"/>
        <w:numPr>
          <w:ilvl w:val="0"/>
          <w:numId w:val="61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pośrednictwo pracy i poradnictwo zawod</w:t>
      </w:r>
      <w:bookmarkStart w:id="3" w:name="_Toc72421931"/>
      <w:r>
        <w:rPr>
          <w:rFonts w:ascii="Arial" w:hAnsi="Arial"/>
          <w:sz w:val="20"/>
        </w:rPr>
        <w:t>owe</w:t>
      </w:r>
      <w:bookmarkEnd w:id="3"/>
    </w:p>
    <w:p w:rsidR="00614E2D" w:rsidRDefault="002B0E66">
      <w:pPr>
        <w:pStyle w:val="ARTartustawynprozporzdzenia"/>
        <w:numPr>
          <w:ilvl w:val="0"/>
          <w:numId w:val="61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szkolenia</w:t>
      </w:r>
    </w:p>
    <w:p w:rsidR="00614E2D" w:rsidRDefault="002B0E66">
      <w:pPr>
        <w:pStyle w:val="ARTartustawynprozporzdzenia"/>
        <w:numPr>
          <w:ilvl w:val="0"/>
          <w:numId w:val="61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bon na kształcenie ustawiczne</w:t>
      </w:r>
    </w:p>
    <w:p w:rsidR="00614E2D" w:rsidRDefault="002B0E66">
      <w:pPr>
        <w:pStyle w:val="ARTartustawynprozporzdzenia"/>
        <w:numPr>
          <w:ilvl w:val="0"/>
          <w:numId w:val="61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pożyczka edukacyjna</w:t>
      </w:r>
    </w:p>
    <w:p w:rsidR="00614E2D" w:rsidRDefault="002B0E66">
      <w:pPr>
        <w:pStyle w:val="ARTartustawynprozporzdzenia"/>
        <w:numPr>
          <w:ilvl w:val="0"/>
          <w:numId w:val="61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sfinansowanie opłat za postępowanie nostryfikacyjne oraz uznanie kwalifikacji zawodowych</w:t>
      </w:r>
    </w:p>
    <w:p w:rsidR="00614E2D" w:rsidRDefault="002B0E66">
      <w:pPr>
        <w:pStyle w:val="ARTartustawynprozporzdzenia"/>
        <w:numPr>
          <w:ilvl w:val="0"/>
          <w:numId w:val="61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dofinansowanie wynagrodzenia za zatrudnienie skierowanego poszukującego pracy, który ukończył 60 lat – w przypadku kobiety lub 65 lat – w przypadku mężczyzny</w:t>
      </w:r>
    </w:p>
    <w:p w:rsidR="00614E2D" w:rsidRDefault="002B0E66">
      <w:pPr>
        <w:pStyle w:val="ARTartustawynprozporzdzenia"/>
        <w:numPr>
          <w:ilvl w:val="0"/>
          <w:numId w:val="61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refundacja pracodawcy lub przedsiębiorcy części kosztów poniesionych na wynagrodzenia, nagrody oraz składki na ubezpieczenia społeczne za skierowanych poszukujących pracy niezatrudnionych i niewykonujących innej pracy zarobkowej, opiekunów osoby niepełnosprawnej</w:t>
      </w:r>
    </w:p>
    <w:p w:rsidR="00614E2D" w:rsidRDefault="002B0E66">
      <w:pPr>
        <w:pStyle w:val="ARTartustawynprozporzdzenia"/>
        <w:numPr>
          <w:ilvl w:val="0"/>
          <w:numId w:val="61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świadczenie aktywizacyjne</w:t>
      </w:r>
    </w:p>
    <w:p w:rsidR="00614E2D" w:rsidRDefault="002B0E66">
      <w:pPr>
        <w:pStyle w:val="ARTartustawynprozporzdzenia"/>
        <w:numPr>
          <w:ilvl w:val="0"/>
          <w:numId w:val="61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jednorazowe środki na podjęcie działalności gospodarczej poszukującemu pracy niezatrudnionemu i niewykonującemu innej pracy zarobkowej opiekunowi osoby niepełnosprawnej</w:t>
      </w:r>
    </w:p>
    <w:p w:rsidR="00614E2D" w:rsidRDefault="002B0E66">
      <w:pPr>
        <w:pStyle w:val="ARTartustawynprozporzdzenia"/>
        <w:numPr>
          <w:ilvl w:val="0"/>
          <w:numId w:val="61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refundacja kosztów wyposażenia lub doposażenia stanowiska pracy</w:t>
      </w:r>
    </w:p>
    <w:p w:rsidR="00614E2D" w:rsidRDefault="002B0E66">
      <w:pPr>
        <w:pStyle w:val="ARTartustawynprozporzdzenia"/>
        <w:numPr>
          <w:ilvl w:val="0"/>
          <w:numId w:val="61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jednorazowo środki na założenie lub przystąpienie do spółdzielni socjalnej - poszukującemu pracy niezatrudnionemu i niewykonującemu innej pracy zarobkowej, w tym poszukującemu pracy niezatrudnionemu i niewykonującemu innej pracy zarobkowej opiekunowi osoby niepełnosprawnej</w:t>
      </w:r>
    </w:p>
    <w:p w:rsidR="00614E2D" w:rsidRDefault="002B0E66">
      <w:pPr>
        <w:pStyle w:val="ARTartustawynprozporzdzenia"/>
        <w:numPr>
          <w:ilvl w:val="0"/>
          <w:numId w:val="61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pożyczka na podjęcie działalności </w:t>
      </w:r>
      <w:bookmarkStart w:id="4" w:name="_Toc72421941"/>
      <w:bookmarkStart w:id="5" w:name="_Toc531165057"/>
      <w:r>
        <w:rPr>
          <w:rFonts w:ascii="Arial" w:hAnsi="Arial"/>
          <w:sz w:val="20"/>
        </w:rPr>
        <w:t>dla poszukującym pracy, o których mowa w art. 147 ust. 1 pkt 3 (poszukującemu pracy niezatrudnionemu i niewykonującemu innej pracy zarobkowej opiekunowi osoby niepełnosprawnej)</w:t>
      </w:r>
    </w:p>
    <w:p w:rsidR="00614E2D" w:rsidRDefault="002B0E66">
      <w:pPr>
        <w:pStyle w:val="ARTartustawynprozporzdzenia"/>
        <w:numPr>
          <w:ilvl w:val="0"/>
          <w:numId w:val="61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pożyczki na utworzenie stanowiska pracy dla bezrobotnego lub poszukującego pracy, o którym mowa w art. 147 ust. 1 pkt 3 (poszukującemu pracy niezatrudnionemu i niewykonującemu innej pracy zarobkowej opiekunowi osoby niepełnosprawnej)</w:t>
      </w:r>
      <w:bookmarkEnd w:id="4"/>
      <w:bookmarkEnd w:id="5"/>
    </w:p>
    <w:p w:rsidR="00614E2D" w:rsidRDefault="002B0E66">
      <w:pPr>
        <w:pStyle w:val="ARTartustawynprozporzdzenia"/>
        <w:numPr>
          <w:ilvl w:val="0"/>
          <w:numId w:val="61"/>
        </w:numPr>
        <w:spacing w:before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inne dodatkowe formy pomocy.</w:t>
      </w:r>
    </w:p>
    <w:p w:rsidR="00614E2D" w:rsidRDefault="00614E2D">
      <w:pPr>
        <w:pStyle w:val="ARTartustawynprozporzdzenia"/>
        <w:spacing w:before="0" w:line="240" w:lineRule="auto"/>
        <w:ind w:left="720" w:firstLine="0"/>
        <w:rPr>
          <w:rFonts w:ascii="Arial" w:hAnsi="Arial"/>
          <w:sz w:val="20"/>
        </w:rPr>
      </w:pPr>
    </w:p>
    <w:p w:rsidR="00614E2D" w:rsidRDefault="002B0E66">
      <w:pPr>
        <w:pStyle w:val="ARTartustawynprozporzdzenia"/>
        <w:spacing w:before="0" w:line="240" w:lineRule="auto"/>
        <w:ind w:firstLine="0"/>
      </w:pPr>
      <w:r>
        <w:rPr>
          <w:rFonts w:ascii="Arial" w:hAnsi="Arial"/>
          <w:sz w:val="20"/>
        </w:rPr>
        <w:t xml:space="preserve">Pierwszeństwo w skierowaniu do udziału w formach pomocy przysługuje m. in. poszukującym pracy do 30. roku życia. </w:t>
      </w:r>
      <w:r>
        <w:rPr>
          <w:rFonts w:ascii="Arial" w:hAnsi="Arial"/>
          <w:i/>
          <w:iCs/>
          <w:sz w:val="20"/>
        </w:rPr>
        <w:t xml:space="preserve">(art. 69 Ustawy) </w:t>
      </w:r>
    </w:p>
    <w:p w:rsidR="00614E2D" w:rsidRDefault="00614E2D">
      <w:pPr>
        <w:pStyle w:val="ARTartustawynprozporzdzenia"/>
        <w:spacing w:before="0" w:line="240" w:lineRule="auto"/>
        <w:ind w:firstLine="0"/>
        <w:rPr>
          <w:rFonts w:ascii="Arial" w:hAnsi="Arial"/>
          <w:sz w:val="20"/>
        </w:rPr>
      </w:pPr>
    </w:p>
    <w:p w:rsidR="00614E2D" w:rsidRDefault="002B0E66">
      <w:pPr>
        <w:pStyle w:val="ARTartustawynprozporzdzenia"/>
        <w:spacing w:before="0" w:line="24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Poszukujący pracy niezatrudniony i niewykonujący innej pracy zarobkowej opiekun osoby niepełnosprawnej może korzystać na zasadach takich jak bezrobotny z form pomocy.</w:t>
      </w:r>
    </w:p>
    <w:p w:rsidR="00614E2D" w:rsidRDefault="002B0E66">
      <w:pPr>
        <w:suppressAutoHyphens w:val="0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Opiekun osoby niepełnosprawnej – oznacza to: </w:t>
      </w:r>
    </w:p>
    <w:p w:rsidR="00614E2D" w:rsidRDefault="002B0E66">
      <w:pPr>
        <w:widowControl/>
        <w:numPr>
          <w:ilvl w:val="1"/>
          <w:numId w:val="62"/>
        </w:numPr>
        <w:suppressAutoHyphens w:val="0"/>
        <w:ind w:hanging="47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matkę lub ojca, </w:t>
      </w:r>
    </w:p>
    <w:p w:rsidR="00614E2D" w:rsidRDefault="002B0E66">
      <w:pPr>
        <w:widowControl/>
        <w:numPr>
          <w:ilvl w:val="1"/>
          <w:numId w:val="62"/>
        </w:numPr>
        <w:suppressAutoHyphens w:val="0"/>
        <w:ind w:hanging="47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opiekuna faktycznego dziecka, przez którego rozumie się osobę faktycznie opiekującą się dzieckiem, jeżeli wystąpiła z wnioskiem do sądu opiekuńczego o przysposobienie dziecka, </w:t>
      </w:r>
    </w:p>
    <w:p w:rsidR="00614E2D" w:rsidRDefault="002B0E66">
      <w:pPr>
        <w:widowControl/>
        <w:numPr>
          <w:ilvl w:val="1"/>
          <w:numId w:val="62"/>
        </w:numPr>
        <w:suppressAutoHyphens w:val="0"/>
        <w:ind w:hanging="47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rodzinę zastępczą spokrewnioną albo rodzinę zastępczą niezawodową w rozumieniu ustawy z dnia 9 czerwca 2011 r. o wspieraniu rodziny i systemie pieczy zastępczej (Dz. U. z 2025 r. poz. 49),  </w:t>
      </w:r>
    </w:p>
    <w:p w:rsidR="00614E2D" w:rsidRDefault="002B0E66">
      <w:pPr>
        <w:widowControl/>
        <w:numPr>
          <w:ilvl w:val="1"/>
          <w:numId w:val="62"/>
        </w:numPr>
        <w:suppressAutoHyphens w:val="0"/>
        <w:ind w:hanging="47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rodzica zastępczego zawodowego albo prowadzącego rodzinny dom dziecka niepobierającego z tego tytułu wynagrodzenia w przypadkach, o których mowa w art. 54 ust. 6 oraz art. 62 ust. 4 ustawy z dnia 9 czerwca 2011 r. o wspieraniu rodziny i systemie pieczy zastępczej, </w:t>
      </w:r>
    </w:p>
    <w:p w:rsidR="00614E2D" w:rsidRDefault="002B0E66">
      <w:pPr>
        <w:widowControl/>
        <w:numPr>
          <w:ilvl w:val="1"/>
          <w:numId w:val="62"/>
        </w:numPr>
        <w:suppressAutoHyphens w:val="0"/>
        <w:ind w:hanging="47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małżonka, </w:t>
      </w:r>
    </w:p>
    <w:p w:rsidR="00614E2D" w:rsidRDefault="002B0E66">
      <w:pPr>
        <w:widowControl/>
        <w:numPr>
          <w:ilvl w:val="1"/>
          <w:numId w:val="62"/>
        </w:numPr>
        <w:suppressAutoHyphens w:val="0"/>
        <w:spacing w:after="32"/>
        <w:ind w:hanging="47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inną osobę, na której zgodnie z przepisami ustawy z dnia 25 lutego 1964 r. – Kodeks rodzinny i opiekuńczy (Dz. U. z 2023 r. poz. 2809) ciąży obowiązek alimentacyjny, z wyjątkiem osób o znacznym stopniu niepełnosprawności </w:t>
      </w:r>
    </w:p>
    <w:p w:rsidR="00614E2D" w:rsidRDefault="002B0E66">
      <w:pPr>
        <w:pStyle w:val="Akapitzlist"/>
        <w:numPr>
          <w:ilvl w:val="0"/>
          <w:numId w:val="63"/>
        </w:numPr>
        <w:jc w:val="both"/>
      </w:pPr>
      <w:r>
        <w:rPr>
          <w:rFonts w:ascii="Arial" w:hAnsi="Arial" w:cs="Arial"/>
          <w:sz w:val="20"/>
          <w:szCs w:val="20"/>
        </w:rPr>
        <w:t xml:space="preserve">opiekującą się dzieckiem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lub osobą niepełnosprawną ze znacznym stopniem niepełnosprawności </w:t>
      </w:r>
      <w:r>
        <w:rPr>
          <w:rFonts w:ascii="Arial" w:hAnsi="Arial" w:cs="Arial"/>
          <w:i/>
          <w:iCs/>
          <w:sz w:val="20"/>
          <w:szCs w:val="20"/>
        </w:rPr>
        <w:t>(art. 2 pkt 16 Ustawy).</w:t>
      </w:r>
    </w:p>
    <w:p w:rsidR="00614E2D" w:rsidRDefault="002B0E66">
      <w:pPr>
        <w:pStyle w:val="ARTartustawynprozporzdzenia"/>
        <w:spacing w:before="0" w:line="24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Poszukujący pracy, który bez uzasadnionej przyczyny przerwał realizację formy pomocy określonej w ustawie finansowaną z Funduszu Pracy, z wyłączeniem pośrednictwa pracy i poradnictwa zawodowego, nie może korzystać z tej formy pomocy przez okres 90 dni od dnia jej przerwania, chyba że powodem przerwania było podjęcie zatrudnienia, innej pracy zarobkowej lub działalności gospodarczej na okres nie krótszy niż miesiąc.</w:t>
      </w:r>
    </w:p>
    <w:p w:rsidR="00614E2D" w:rsidRDefault="00614E2D">
      <w:pPr>
        <w:pStyle w:val="ARTartustawynprozporzdzenia"/>
        <w:spacing w:before="0"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ROZDZODDZPRZEDMprzedmiotregulacjirozdziauluboddziau"/>
        <w:spacing w:before="0" w:line="24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:rsidR="00614E2D" w:rsidRDefault="002B0E66">
      <w:pPr>
        <w:pStyle w:val="ROZDZODDZPRZEDMprzedmiotregulacjirozdziauluboddziau"/>
        <w:spacing w:before="0" w:line="24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Oświadczam, że zapoznałem się z:</w:t>
      </w:r>
    </w:p>
    <w:p w:rsidR="00614E2D" w:rsidRDefault="002B0E66">
      <w:pPr>
        <w:pStyle w:val="ROZDZODDZPRZEDMprzedmiotregulacjirozdziauluboddziau"/>
        <w:spacing w:before="0" w:line="24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a)    informacją o warunkach  zachowania  statusu  poszukującego pracy,</w:t>
      </w:r>
    </w:p>
    <w:p w:rsidR="00614E2D" w:rsidRDefault="002B0E66">
      <w:pPr>
        <w:pStyle w:val="ROZDZODDZPRZEDMprzedmiotregulacjirozdziauluboddziau"/>
        <w:spacing w:before="0" w:line="24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b)    przysługujących mi prawach i obowiązkach wynikających z ustawy oraz o formach pomocy.</w:t>
      </w:r>
    </w:p>
    <w:p w:rsidR="00614E2D" w:rsidRDefault="00614E2D">
      <w:pPr>
        <w:pStyle w:val="ARTartustawynprozporzdzenia"/>
        <w:spacing w:before="0"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ARTartustawynprozporzdzenia"/>
        <w:spacing w:before="0" w:line="240" w:lineRule="auto"/>
        <w:ind w:firstLine="0"/>
        <w:rPr>
          <w:rFonts w:ascii="Arial" w:hAnsi="Arial"/>
          <w:sz w:val="20"/>
        </w:rPr>
      </w:pPr>
    </w:p>
    <w:p w:rsidR="00614E2D" w:rsidRDefault="002B0E66">
      <w:pPr>
        <w:pStyle w:val="ARTartustawynprozporzdzenia"/>
        <w:spacing w:before="0" w:line="240" w:lineRule="auto"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OŚWIADCZENIE</w:t>
      </w:r>
    </w:p>
    <w:p w:rsidR="00614E2D" w:rsidRDefault="00614E2D">
      <w:pPr>
        <w:pStyle w:val="ARTartustawynprozporzdzenia"/>
        <w:spacing w:before="0" w:line="240" w:lineRule="auto"/>
        <w:jc w:val="center"/>
        <w:rPr>
          <w:rFonts w:ascii="Arial" w:hAnsi="Arial"/>
          <w:b/>
          <w:bCs/>
          <w:sz w:val="20"/>
        </w:rPr>
      </w:pPr>
    </w:p>
    <w:p w:rsidR="00614E2D" w:rsidRDefault="002B0E66">
      <w:pPr>
        <w:pStyle w:val="USTustnpkodeksu"/>
        <w:spacing w:line="240" w:lineRule="auto"/>
        <w:ind w:firstLine="0"/>
      </w:pPr>
      <w:r>
        <w:rPr>
          <w:rFonts w:ascii="Arial" w:hAnsi="Arial"/>
          <w:b/>
          <w:bCs w:val="0"/>
          <w:sz w:val="20"/>
        </w:rPr>
        <w:t>Jestem świadomy(a) odpowiedzialności karnej za złożenie fałszywego oświadczenia. Oświadczam, że zostałem(am) pouczony(a) o warunkach zachowania statusu poszukującego pracy oraz o przysługujących mi prawach i obowiązkach wynikających z ustawy oraz o formach pomocy określonych w ustawie”.</w:t>
      </w:r>
      <w:r>
        <w:rPr>
          <w:rFonts w:ascii="Arial" w:hAnsi="Arial"/>
          <w:b/>
          <w:bCs w:val="0"/>
          <w:sz w:val="20"/>
        </w:rPr>
        <w:tab/>
      </w:r>
      <w:r>
        <w:rPr>
          <w:rFonts w:ascii="Arial" w:hAnsi="Arial"/>
          <w:b/>
          <w:bCs w:val="0"/>
          <w:sz w:val="20"/>
        </w:rPr>
        <w:br/>
      </w:r>
      <w:r>
        <w:rPr>
          <w:rFonts w:ascii="Arial" w:hAnsi="Arial"/>
          <w:b/>
          <w:bCs w:val="0"/>
          <w:sz w:val="20"/>
        </w:rPr>
        <w:br/>
      </w:r>
      <w:r>
        <w:rPr>
          <w:rFonts w:ascii="Arial" w:hAnsi="Arial"/>
          <w:sz w:val="20"/>
        </w:rPr>
        <w:t>Potwierdzam także odbiór jednego egzemplarza niniejszej Informacji.</w:t>
      </w: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pStyle w:val="USTustnpkodeksu"/>
        <w:spacing w:line="240" w:lineRule="auto"/>
        <w:ind w:firstLine="0"/>
        <w:jc w:val="center"/>
        <w:rPr>
          <w:rFonts w:ascii="Arial" w:hAnsi="Arial"/>
          <w:b/>
          <w:bCs w:val="0"/>
          <w:i/>
          <w:iCs/>
          <w:sz w:val="20"/>
        </w:rPr>
      </w:pPr>
    </w:p>
    <w:p w:rsidR="00614E2D" w:rsidRDefault="00614E2D">
      <w:pPr>
        <w:pStyle w:val="USTustnpkodeksu"/>
        <w:spacing w:line="240" w:lineRule="auto"/>
        <w:ind w:firstLine="0"/>
        <w:jc w:val="center"/>
        <w:rPr>
          <w:rFonts w:ascii="Arial" w:hAnsi="Arial"/>
          <w:b/>
          <w:bCs w:val="0"/>
          <w:i/>
          <w:iCs/>
          <w:sz w:val="20"/>
        </w:rPr>
      </w:pPr>
    </w:p>
    <w:p w:rsidR="00614E2D" w:rsidRDefault="00614E2D">
      <w:pPr>
        <w:pStyle w:val="USTustnpkodeksu"/>
        <w:spacing w:line="240" w:lineRule="auto"/>
        <w:ind w:firstLine="0"/>
        <w:jc w:val="center"/>
        <w:rPr>
          <w:rFonts w:ascii="Arial" w:hAnsi="Arial"/>
          <w:b/>
          <w:bCs w:val="0"/>
          <w:i/>
          <w:iCs/>
          <w:sz w:val="20"/>
        </w:rPr>
      </w:pPr>
    </w:p>
    <w:p w:rsidR="00614E2D" w:rsidRDefault="002B0E66">
      <w:pPr>
        <w:pStyle w:val="Akapitzlist"/>
        <w:spacing w:after="0" w:line="240" w:lineRule="auto"/>
        <w:ind w:left="6372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</w:t>
      </w:r>
    </w:p>
    <w:p w:rsidR="00614E2D" w:rsidRDefault="002B0E66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data i czytelny podpis </w:t>
      </w:r>
    </w:p>
    <w:p w:rsidR="00614E2D" w:rsidRDefault="002B0E66">
      <w:pPr>
        <w:pStyle w:val="Akapitzlist"/>
        <w:spacing w:after="0" w:line="240" w:lineRule="auto"/>
        <w:ind w:left="6372"/>
        <w:jc w:val="center"/>
      </w:pPr>
      <w:r>
        <w:rPr>
          <w:rFonts w:ascii="Arial" w:hAnsi="Arial" w:cs="Arial"/>
          <w:bCs/>
          <w:sz w:val="20"/>
          <w:szCs w:val="20"/>
        </w:rPr>
        <w:t>osoby poszukującej pracy</w:t>
      </w:r>
    </w:p>
    <w:p w:rsidR="00614E2D" w:rsidRDefault="00614E2D">
      <w:pPr>
        <w:pStyle w:val="USTustnpkodeksu"/>
        <w:spacing w:line="240" w:lineRule="auto"/>
        <w:ind w:firstLine="0"/>
        <w:rPr>
          <w:rFonts w:ascii="Arial" w:hAnsi="Arial"/>
          <w:sz w:val="20"/>
        </w:rPr>
      </w:pPr>
    </w:p>
    <w:p w:rsidR="00614E2D" w:rsidRDefault="00614E2D">
      <w:pPr>
        <w:rPr>
          <w:rFonts w:ascii="Arial" w:hAnsi="Arial" w:cs="Arial"/>
          <w:sz w:val="20"/>
          <w:szCs w:val="20"/>
        </w:rPr>
      </w:pPr>
    </w:p>
    <w:sectPr w:rsidR="00614E2D">
      <w:footerReference w:type="default" r:id="rId7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2DE" w:rsidRDefault="004442DE">
      <w:r>
        <w:separator/>
      </w:r>
    </w:p>
  </w:endnote>
  <w:endnote w:type="continuationSeparator" w:id="0">
    <w:p w:rsidR="004442DE" w:rsidRDefault="0044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F">
    <w:altName w:val="Times New Roman"/>
    <w:charset w:val="00"/>
    <w:family w:val="auto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imes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E66" w:rsidRDefault="002B0E66">
    <w:pPr>
      <w:pStyle w:val="Stopka"/>
      <w:jc w:val="cen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9C7928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  <w:p w:rsidR="002B0E66" w:rsidRDefault="002B0E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2DE" w:rsidRDefault="004442DE">
      <w:r>
        <w:rPr>
          <w:color w:val="000000"/>
        </w:rPr>
        <w:separator/>
      </w:r>
    </w:p>
  </w:footnote>
  <w:footnote w:type="continuationSeparator" w:id="0">
    <w:p w:rsidR="004442DE" w:rsidRDefault="0044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4839"/>
    <w:multiLevelType w:val="multilevel"/>
    <w:tmpl w:val="E6BC5F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B9F"/>
    <w:multiLevelType w:val="multilevel"/>
    <w:tmpl w:val="0D561EFA"/>
    <w:styleLink w:val="WW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2D9C"/>
    <w:multiLevelType w:val="multilevel"/>
    <w:tmpl w:val="F60E23BA"/>
    <w:styleLink w:val="WWNum28"/>
    <w:lvl w:ilvl="0">
      <w:start w:val="1"/>
      <w:numFmt w:val="lowerLetter"/>
      <w:lvlText w:val="%1)"/>
      <w:lvlJc w:val="left"/>
      <w:pPr>
        <w:ind w:left="990" w:hanging="48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D147807"/>
    <w:multiLevelType w:val="multilevel"/>
    <w:tmpl w:val="D85E2A1A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85CAA"/>
    <w:multiLevelType w:val="multilevel"/>
    <w:tmpl w:val="3CE6A6DC"/>
    <w:styleLink w:val="WWNum2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64F1A05"/>
    <w:multiLevelType w:val="multilevel"/>
    <w:tmpl w:val="DD025A10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FF565A"/>
    <w:multiLevelType w:val="multilevel"/>
    <w:tmpl w:val="F7E84946"/>
    <w:lvl w:ilvl="0">
      <w:start w:val="4"/>
      <w:numFmt w:val="decimal"/>
      <w:lvlText w:val="%1)"/>
      <w:lvlJc w:val="left"/>
      <w:pPr>
        <w:ind w:left="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986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DCF5668"/>
    <w:multiLevelType w:val="multilevel"/>
    <w:tmpl w:val="1DD6E6F6"/>
    <w:styleLink w:val="WWNum27"/>
    <w:lvl w:ilvl="0">
      <w:start w:val="1"/>
      <w:numFmt w:val="lowerLetter"/>
      <w:lvlText w:val="%1)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1F6D424B"/>
    <w:multiLevelType w:val="multilevel"/>
    <w:tmpl w:val="F65E31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574DB"/>
    <w:multiLevelType w:val="multilevel"/>
    <w:tmpl w:val="AE7E8E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A5DA6"/>
    <w:multiLevelType w:val="multilevel"/>
    <w:tmpl w:val="E0523E2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6E94"/>
    <w:multiLevelType w:val="multilevel"/>
    <w:tmpl w:val="0C708DAA"/>
    <w:styleLink w:val="WWNum37"/>
    <w:lvl w:ilvl="0">
      <w:numFmt w:val="bullet"/>
      <w:lvlText w:val=""/>
      <w:lvlJc w:val="left"/>
      <w:pPr>
        <w:ind w:left="12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12" w15:restartNumberingAfterBreak="0">
    <w:nsid w:val="287F513E"/>
    <w:multiLevelType w:val="multilevel"/>
    <w:tmpl w:val="E99CB2C8"/>
    <w:styleLink w:val="WWNum26"/>
    <w:lvl w:ilvl="0">
      <w:start w:val="1"/>
      <w:numFmt w:val="lowerLetter"/>
      <w:lvlText w:val="%1)"/>
      <w:lvlJc w:val="left"/>
      <w:pPr>
        <w:ind w:left="990" w:hanging="48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292B1A47"/>
    <w:multiLevelType w:val="multilevel"/>
    <w:tmpl w:val="74BA7062"/>
    <w:styleLink w:val="WWNum38"/>
    <w:lvl w:ilvl="0">
      <w:start w:val="1"/>
      <w:numFmt w:val="decimal"/>
      <w:lvlText w:val="%1)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294F79B2"/>
    <w:multiLevelType w:val="multilevel"/>
    <w:tmpl w:val="E13C6F5E"/>
    <w:styleLink w:val="WWNum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C6301C"/>
    <w:multiLevelType w:val="multilevel"/>
    <w:tmpl w:val="C39E2A48"/>
    <w:styleLink w:val="WWNum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C4590B"/>
    <w:multiLevelType w:val="multilevel"/>
    <w:tmpl w:val="AC2CA42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3A7795"/>
    <w:multiLevelType w:val="multilevel"/>
    <w:tmpl w:val="D1F2CDCA"/>
    <w:styleLink w:val="WWNum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2057F7"/>
    <w:multiLevelType w:val="multilevel"/>
    <w:tmpl w:val="B150C3AC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00DC9"/>
    <w:multiLevelType w:val="multilevel"/>
    <w:tmpl w:val="03949D80"/>
    <w:styleLink w:val="WWNu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EE7B7A"/>
    <w:multiLevelType w:val="multilevel"/>
    <w:tmpl w:val="77825626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2701DD"/>
    <w:multiLevelType w:val="multilevel"/>
    <w:tmpl w:val="2F1EDC1A"/>
    <w:styleLink w:val="WWNum32"/>
    <w:lvl w:ilvl="0">
      <w:numFmt w:val="bullet"/>
      <w:lvlText w:val="-"/>
      <w:lvlJc w:val="left"/>
      <w:pPr>
        <w:ind w:left="1440" w:hanging="360"/>
      </w:pPr>
      <w:rPr>
        <w:rFonts w:ascii="Georgia" w:hAnsi="Georgia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3F543C50"/>
    <w:multiLevelType w:val="multilevel"/>
    <w:tmpl w:val="EE4ECFCE"/>
    <w:styleLink w:val="WWNum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8A11F1"/>
    <w:multiLevelType w:val="multilevel"/>
    <w:tmpl w:val="FA589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5D79A5"/>
    <w:multiLevelType w:val="multilevel"/>
    <w:tmpl w:val="F22042D8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94CB4"/>
    <w:multiLevelType w:val="multilevel"/>
    <w:tmpl w:val="DB025ECE"/>
    <w:styleLink w:val="WWNum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C8532E"/>
    <w:multiLevelType w:val="multilevel"/>
    <w:tmpl w:val="B6E88A66"/>
    <w:styleLink w:val="WW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A28AA"/>
    <w:multiLevelType w:val="multilevel"/>
    <w:tmpl w:val="93A49C1A"/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76036"/>
    <w:multiLevelType w:val="multilevel"/>
    <w:tmpl w:val="5F68B0BA"/>
    <w:styleLink w:val="WW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74C6F"/>
    <w:multiLevelType w:val="multilevel"/>
    <w:tmpl w:val="F890745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483131"/>
    <w:multiLevelType w:val="multilevel"/>
    <w:tmpl w:val="B2C80ED2"/>
    <w:styleLink w:val="WWNum40"/>
    <w:lvl w:ilvl="0">
      <w:numFmt w:val="bullet"/>
      <w:lvlText w:val=""/>
      <w:lvlJc w:val="left"/>
      <w:pPr>
        <w:ind w:left="12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31" w15:restartNumberingAfterBreak="0">
    <w:nsid w:val="50C30E9C"/>
    <w:multiLevelType w:val="multilevel"/>
    <w:tmpl w:val="3C6A4000"/>
    <w:styleLink w:val="WWNum15"/>
    <w:lvl w:ilvl="0">
      <w:start w:val="1"/>
      <w:numFmt w:val="decimal"/>
      <w:lvlText w:val="%1)"/>
      <w:lvlJc w:val="left"/>
      <w:pPr>
        <w:ind w:left="510" w:hanging="51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C85D19"/>
    <w:multiLevelType w:val="multilevel"/>
    <w:tmpl w:val="A21EC67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9D198E"/>
    <w:multiLevelType w:val="multilevel"/>
    <w:tmpl w:val="331E7EA0"/>
    <w:styleLink w:val="WWNum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0E23A1"/>
    <w:multiLevelType w:val="multilevel"/>
    <w:tmpl w:val="2228BE3C"/>
    <w:lvl w:ilvl="0">
      <w:start w:val="1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F5A0E"/>
    <w:multiLevelType w:val="multilevel"/>
    <w:tmpl w:val="0A3ACD40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02B01"/>
    <w:multiLevelType w:val="multilevel"/>
    <w:tmpl w:val="0FF6D3AE"/>
    <w:styleLink w:val="WWNum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534131"/>
    <w:multiLevelType w:val="multilevel"/>
    <w:tmpl w:val="4B00BFAA"/>
    <w:lvl w:ilvl="0">
      <w:start w:val="1"/>
      <w:numFmt w:val="lowerLetter"/>
      <w:lvlText w:val="%1)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8" w15:restartNumberingAfterBreak="0">
    <w:nsid w:val="5FAA4AA9"/>
    <w:multiLevelType w:val="multilevel"/>
    <w:tmpl w:val="0BB81108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663893"/>
    <w:multiLevelType w:val="multilevel"/>
    <w:tmpl w:val="1DAEDBB8"/>
    <w:styleLink w:val="WWNum16"/>
    <w:lvl w:ilvl="0">
      <w:start w:val="1"/>
      <w:numFmt w:val="decimal"/>
      <w:lvlText w:val="%1)"/>
      <w:lvlJc w:val="left"/>
      <w:pPr>
        <w:ind w:left="510" w:hanging="51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B17453"/>
    <w:multiLevelType w:val="multilevel"/>
    <w:tmpl w:val="EC2289A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1E1A9E"/>
    <w:multiLevelType w:val="multilevel"/>
    <w:tmpl w:val="9CB20872"/>
    <w:styleLink w:val="WWNum2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2" w15:restartNumberingAfterBreak="0">
    <w:nsid w:val="65122D78"/>
    <w:multiLevelType w:val="multilevel"/>
    <w:tmpl w:val="0CFC6BE6"/>
    <w:styleLink w:val="WWNum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F7121B"/>
    <w:multiLevelType w:val="multilevel"/>
    <w:tmpl w:val="A636FD56"/>
    <w:styleLink w:val="WWNum3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7806D0E"/>
    <w:multiLevelType w:val="multilevel"/>
    <w:tmpl w:val="FD6CD372"/>
    <w:lvl w:ilvl="0">
      <w:numFmt w:val="bullet"/>
      <w:lvlText w:val="-"/>
      <w:lvlJc w:val="left"/>
      <w:pPr>
        <w:ind w:left="720" w:hanging="360"/>
      </w:pPr>
      <w:rPr>
        <w:rFonts w:ascii="Georgia" w:hAnsi="Georgi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A297AE5"/>
    <w:multiLevelType w:val="multilevel"/>
    <w:tmpl w:val="C976513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AEB78D7"/>
    <w:multiLevelType w:val="multilevel"/>
    <w:tmpl w:val="29365C72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2D7A0A"/>
    <w:multiLevelType w:val="multilevel"/>
    <w:tmpl w:val="49BAB45E"/>
    <w:styleLink w:val="WWNum23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6B340020"/>
    <w:multiLevelType w:val="multilevel"/>
    <w:tmpl w:val="CFEC1392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C793211"/>
    <w:multiLevelType w:val="multilevel"/>
    <w:tmpl w:val="C2023968"/>
    <w:styleLink w:val="WWNum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D1914BD"/>
    <w:multiLevelType w:val="multilevel"/>
    <w:tmpl w:val="852A1E6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1744C95"/>
    <w:multiLevelType w:val="multilevel"/>
    <w:tmpl w:val="60669368"/>
    <w:styleLink w:val="WWNum39"/>
    <w:lvl w:ilvl="0">
      <w:start w:val="1"/>
      <w:numFmt w:val="decimal"/>
      <w:lvlText w:val="%1)"/>
      <w:lvlJc w:val="left"/>
      <w:pPr>
        <w:ind w:left="836" w:hanging="360"/>
      </w:pPr>
    </w:lvl>
    <w:lvl w:ilvl="1">
      <w:start w:val="1"/>
      <w:numFmt w:val="lowerLetter"/>
      <w:lvlText w:val="%2."/>
      <w:lvlJc w:val="left"/>
      <w:pPr>
        <w:ind w:left="1556" w:hanging="360"/>
      </w:pPr>
    </w:lvl>
    <w:lvl w:ilvl="2">
      <w:start w:val="1"/>
      <w:numFmt w:val="lowerRoman"/>
      <w:lvlText w:val="%3."/>
      <w:lvlJc w:val="right"/>
      <w:pPr>
        <w:ind w:left="2276" w:hanging="180"/>
      </w:pPr>
    </w:lvl>
    <w:lvl w:ilvl="3">
      <w:start w:val="1"/>
      <w:numFmt w:val="decimal"/>
      <w:lvlText w:val="%4."/>
      <w:lvlJc w:val="left"/>
      <w:pPr>
        <w:ind w:left="2996" w:hanging="360"/>
      </w:pPr>
    </w:lvl>
    <w:lvl w:ilvl="4">
      <w:start w:val="1"/>
      <w:numFmt w:val="lowerLetter"/>
      <w:lvlText w:val="%5."/>
      <w:lvlJc w:val="left"/>
      <w:pPr>
        <w:ind w:left="3716" w:hanging="360"/>
      </w:pPr>
    </w:lvl>
    <w:lvl w:ilvl="5">
      <w:start w:val="1"/>
      <w:numFmt w:val="lowerRoman"/>
      <w:lvlText w:val="%6."/>
      <w:lvlJc w:val="right"/>
      <w:pPr>
        <w:ind w:left="4436" w:hanging="180"/>
      </w:pPr>
    </w:lvl>
    <w:lvl w:ilvl="6">
      <w:start w:val="1"/>
      <w:numFmt w:val="decimal"/>
      <w:lvlText w:val="%7."/>
      <w:lvlJc w:val="left"/>
      <w:pPr>
        <w:ind w:left="5156" w:hanging="360"/>
      </w:pPr>
    </w:lvl>
    <w:lvl w:ilvl="7">
      <w:start w:val="1"/>
      <w:numFmt w:val="lowerLetter"/>
      <w:lvlText w:val="%8."/>
      <w:lvlJc w:val="left"/>
      <w:pPr>
        <w:ind w:left="5876" w:hanging="360"/>
      </w:pPr>
    </w:lvl>
    <w:lvl w:ilvl="8">
      <w:start w:val="1"/>
      <w:numFmt w:val="lowerRoman"/>
      <w:lvlText w:val="%9."/>
      <w:lvlJc w:val="right"/>
      <w:pPr>
        <w:ind w:left="6596" w:hanging="180"/>
      </w:pPr>
    </w:lvl>
  </w:abstractNum>
  <w:abstractNum w:abstractNumId="52" w15:restartNumberingAfterBreak="0">
    <w:nsid w:val="74786956"/>
    <w:multiLevelType w:val="multilevel"/>
    <w:tmpl w:val="CE4CEB70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AD2EAB"/>
    <w:multiLevelType w:val="multilevel"/>
    <w:tmpl w:val="2628377C"/>
    <w:styleLink w:val="WWNum24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76DF2DAD"/>
    <w:multiLevelType w:val="multilevel"/>
    <w:tmpl w:val="F05ECD72"/>
    <w:styleLink w:val="WWNum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7931EEF"/>
    <w:multiLevelType w:val="multilevel"/>
    <w:tmpl w:val="FB745974"/>
    <w:styleLink w:val="WWNum25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56" w15:restartNumberingAfterBreak="0">
    <w:nsid w:val="78064123"/>
    <w:multiLevelType w:val="multilevel"/>
    <w:tmpl w:val="27E25E6E"/>
    <w:styleLink w:val="WWNum2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88E2061"/>
    <w:multiLevelType w:val="multilevel"/>
    <w:tmpl w:val="C6D207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021564"/>
    <w:multiLevelType w:val="multilevel"/>
    <w:tmpl w:val="99364A82"/>
    <w:lvl w:ilvl="0">
      <w:numFmt w:val="bullet"/>
      <w:lvlText w:val="-"/>
      <w:lvlJc w:val="left"/>
      <w:pPr>
        <w:ind w:left="360" w:hanging="360"/>
      </w:pPr>
      <w:rPr>
        <w:rFonts w:ascii="Georgia" w:hAnsi="Georgi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9" w15:restartNumberingAfterBreak="0">
    <w:nsid w:val="7D574D2B"/>
    <w:multiLevelType w:val="multilevel"/>
    <w:tmpl w:val="3AEAA2BE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D240F9"/>
    <w:multiLevelType w:val="multilevel"/>
    <w:tmpl w:val="8E50F99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E78279F"/>
    <w:multiLevelType w:val="multilevel"/>
    <w:tmpl w:val="91085024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1"/>
  </w:num>
  <w:num w:numId="2">
    <w:abstractNumId w:val="52"/>
  </w:num>
  <w:num w:numId="3">
    <w:abstractNumId w:val="46"/>
  </w:num>
  <w:num w:numId="4">
    <w:abstractNumId w:val="60"/>
  </w:num>
  <w:num w:numId="5">
    <w:abstractNumId w:val="5"/>
  </w:num>
  <w:num w:numId="6">
    <w:abstractNumId w:val="33"/>
  </w:num>
  <w:num w:numId="7">
    <w:abstractNumId w:val="15"/>
  </w:num>
  <w:num w:numId="8">
    <w:abstractNumId w:val="19"/>
  </w:num>
  <w:num w:numId="9">
    <w:abstractNumId w:val="36"/>
  </w:num>
  <w:num w:numId="10">
    <w:abstractNumId w:val="17"/>
  </w:num>
  <w:num w:numId="11">
    <w:abstractNumId w:val="22"/>
  </w:num>
  <w:num w:numId="12">
    <w:abstractNumId w:val="25"/>
  </w:num>
  <w:num w:numId="13">
    <w:abstractNumId w:val="20"/>
  </w:num>
  <w:num w:numId="14">
    <w:abstractNumId w:val="24"/>
  </w:num>
  <w:num w:numId="15">
    <w:abstractNumId w:val="35"/>
  </w:num>
  <w:num w:numId="16">
    <w:abstractNumId w:val="31"/>
  </w:num>
  <w:num w:numId="17">
    <w:abstractNumId w:val="39"/>
  </w:num>
  <w:num w:numId="18">
    <w:abstractNumId w:val="49"/>
  </w:num>
  <w:num w:numId="19">
    <w:abstractNumId w:val="42"/>
  </w:num>
  <w:num w:numId="20">
    <w:abstractNumId w:val="54"/>
  </w:num>
  <w:num w:numId="21">
    <w:abstractNumId w:val="4"/>
  </w:num>
  <w:num w:numId="22">
    <w:abstractNumId w:val="41"/>
  </w:num>
  <w:num w:numId="23">
    <w:abstractNumId w:val="14"/>
  </w:num>
  <w:num w:numId="24">
    <w:abstractNumId w:val="47"/>
  </w:num>
  <w:num w:numId="25">
    <w:abstractNumId w:val="53"/>
  </w:num>
  <w:num w:numId="26">
    <w:abstractNumId w:val="55"/>
  </w:num>
  <w:num w:numId="27">
    <w:abstractNumId w:val="12"/>
  </w:num>
  <w:num w:numId="28">
    <w:abstractNumId w:val="7"/>
  </w:num>
  <w:num w:numId="29">
    <w:abstractNumId w:val="2"/>
  </w:num>
  <w:num w:numId="30">
    <w:abstractNumId w:val="56"/>
  </w:num>
  <w:num w:numId="31">
    <w:abstractNumId w:val="59"/>
  </w:num>
  <w:num w:numId="32">
    <w:abstractNumId w:val="43"/>
  </w:num>
  <w:num w:numId="33">
    <w:abstractNumId w:val="21"/>
  </w:num>
  <w:num w:numId="34">
    <w:abstractNumId w:val="26"/>
  </w:num>
  <w:num w:numId="35">
    <w:abstractNumId w:val="1"/>
  </w:num>
  <w:num w:numId="36">
    <w:abstractNumId w:val="38"/>
  </w:num>
  <w:num w:numId="37">
    <w:abstractNumId w:val="28"/>
  </w:num>
  <w:num w:numId="38">
    <w:abstractNumId w:val="11"/>
  </w:num>
  <w:num w:numId="39">
    <w:abstractNumId w:val="13"/>
  </w:num>
  <w:num w:numId="40">
    <w:abstractNumId w:val="51"/>
  </w:num>
  <w:num w:numId="41">
    <w:abstractNumId w:val="30"/>
  </w:num>
  <w:num w:numId="42">
    <w:abstractNumId w:val="48"/>
  </w:num>
  <w:num w:numId="43">
    <w:abstractNumId w:val="60"/>
    <w:lvlOverride w:ilvl="0">
      <w:startOverride w:val="1"/>
    </w:lvlOverride>
  </w:num>
  <w:num w:numId="44">
    <w:abstractNumId w:val="45"/>
  </w:num>
  <w:num w:numId="45">
    <w:abstractNumId w:val="18"/>
  </w:num>
  <w:num w:numId="46">
    <w:abstractNumId w:val="3"/>
  </w:num>
  <w:num w:numId="47">
    <w:abstractNumId w:val="23"/>
  </w:num>
  <w:num w:numId="48">
    <w:abstractNumId w:val="9"/>
  </w:num>
  <w:num w:numId="49">
    <w:abstractNumId w:val="57"/>
  </w:num>
  <w:num w:numId="50">
    <w:abstractNumId w:val="37"/>
  </w:num>
  <w:num w:numId="51">
    <w:abstractNumId w:val="10"/>
  </w:num>
  <w:num w:numId="52">
    <w:abstractNumId w:val="0"/>
  </w:num>
  <w:num w:numId="53">
    <w:abstractNumId w:val="8"/>
  </w:num>
  <w:num w:numId="54">
    <w:abstractNumId w:val="32"/>
  </w:num>
  <w:num w:numId="55">
    <w:abstractNumId w:val="29"/>
  </w:num>
  <w:num w:numId="56">
    <w:abstractNumId w:val="50"/>
  </w:num>
  <w:num w:numId="57">
    <w:abstractNumId w:val="27"/>
  </w:num>
  <w:num w:numId="58">
    <w:abstractNumId w:val="16"/>
  </w:num>
  <w:num w:numId="59">
    <w:abstractNumId w:val="34"/>
  </w:num>
  <w:num w:numId="60">
    <w:abstractNumId w:val="40"/>
  </w:num>
  <w:num w:numId="61">
    <w:abstractNumId w:val="44"/>
  </w:num>
  <w:num w:numId="62">
    <w:abstractNumId w:val="6"/>
  </w:num>
  <w:num w:numId="63">
    <w:abstractNumId w:val="5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2D"/>
    <w:rsid w:val="002B0E66"/>
    <w:rsid w:val="004442DE"/>
    <w:rsid w:val="00557D65"/>
    <w:rsid w:val="00614E2D"/>
    <w:rsid w:val="009C7928"/>
    <w:rsid w:val="00C12F34"/>
    <w:rsid w:val="00E1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DBFAE-59B3-470D-A1E5-6D398351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F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Nagwek1">
    <w:name w:val="heading 1"/>
    <w:basedOn w:val="Standard"/>
    <w:next w:val="Standard"/>
    <w:pPr>
      <w:keepNext/>
      <w:keepLines/>
      <w:spacing w:before="360" w:after="80"/>
      <w:outlineLvl w:val="0"/>
    </w:pPr>
    <w:rPr>
      <w:rFonts w:ascii="Aptos Display" w:eastAsia="F" w:hAnsi="Aptos Display"/>
      <w:color w:val="0F4761"/>
      <w:sz w:val="40"/>
      <w:szCs w:val="40"/>
    </w:rPr>
  </w:style>
  <w:style w:type="paragraph" w:styleId="Nagwek2">
    <w:name w:val="heading 2"/>
    <w:basedOn w:val="Standard"/>
    <w:next w:val="Standard"/>
    <w:pPr>
      <w:keepNext/>
      <w:keepLines/>
      <w:spacing w:before="160" w:after="80"/>
      <w:outlineLvl w:val="1"/>
    </w:pPr>
    <w:rPr>
      <w:rFonts w:ascii="Aptos Display" w:eastAsia="F" w:hAnsi="Aptos Display"/>
      <w:color w:val="0F4761"/>
      <w:sz w:val="32"/>
      <w:szCs w:val="32"/>
    </w:rPr>
  </w:style>
  <w:style w:type="paragraph" w:styleId="Nagwek3">
    <w:name w:val="heading 3"/>
    <w:basedOn w:val="Standard"/>
    <w:next w:val="Standard"/>
    <w:pPr>
      <w:keepNext/>
      <w:keepLines/>
      <w:spacing w:before="160" w:after="80"/>
      <w:outlineLvl w:val="2"/>
    </w:pPr>
    <w:rPr>
      <w:rFonts w:eastAsia="F"/>
      <w:color w:val="0F4761"/>
      <w:sz w:val="28"/>
      <w:szCs w:val="28"/>
    </w:rPr>
  </w:style>
  <w:style w:type="paragraph" w:styleId="Nagwek4">
    <w:name w:val="heading 4"/>
    <w:basedOn w:val="Standard"/>
    <w:next w:val="Standard"/>
    <w:pPr>
      <w:keepNext/>
      <w:keepLines/>
      <w:spacing w:before="80" w:after="40"/>
      <w:outlineLvl w:val="3"/>
    </w:pPr>
    <w:rPr>
      <w:rFonts w:eastAsia="F"/>
      <w:i/>
      <w:iCs/>
      <w:color w:val="0F4761"/>
    </w:rPr>
  </w:style>
  <w:style w:type="paragraph" w:styleId="Nagwek5">
    <w:name w:val="heading 5"/>
    <w:basedOn w:val="Standard"/>
    <w:next w:val="Standard"/>
    <w:pPr>
      <w:keepNext/>
      <w:keepLines/>
      <w:spacing w:before="80" w:after="40"/>
      <w:outlineLvl w:val="4"/>
    </w:pPr>
    <w:rPr>
      <w:rFonts w:eastAsia="F"/>
      <w:color w:val="0F4761"/>
    </w:rPr>
  </w:style>
  <w:style w:type="paragraph" w:styleId="Nagwek6">
    <w:name w:val="heading 6"/>
    <w:basedOn w:val="Standard"/>
    <w:next w:val="Standard"/>
    <w:pPr>
      <w:keepNext/>
      <w:keepLines/>
      <w:spacing w:before="40" w:after="0"/>
      <w:outlineLvl w:val="5"/>
    </w:pPr>
    <w:rPr>
      <w:rFonts w:eastAsia="F"/>
      <w:i/>
      <w:iCs/>
      <w:color w:val="595959"/>
    </w:rPr>
  </w:style>
  <w:style w:type="paragraph" w:styleId="Nagwek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F"/>
      <w:color w:val="595959"/>
    </w:rPr>
  </w:style>
  <w:style w:type="paragraph" w:styleId="Nagwek8">
    <w:name w:val="heading 8"/>
    <w:basedOn w:val="Standard"/>
    <w:next w:val="Standard"/>
    <w:pPr>
      <w:keepNext/>
      <w:keepLines/>
      <w:spacing w:after="0"/>
      <w:outlineLvl w:val="7"/>
    </w:pPr>
    <w:rPr>
      <w:rFonts w:eastAsia="F"/>
      <w:i/>
      <w:iCs/>
      <w:color w:val="272727"/>
    </w:rPr>
  </w:style>
  <w:style w:type="paragraph" w:styleId="Nagwek9">
    <w:name w:val="heading 9"/>
    <w:basedOn w:val="Standard"/>
    <w:next w:val="Standard"/>
    <w:pPr>
      <w:keepNext/>
      <w:keepLines/>
      <w:spacing w:after="0"/>
      <w:outlineLvl w:val="8"/>
    </w:pPr>
    <w:rPr>
      <w:rFonts w:eastAsia="F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76" w:lineRule="auto"/>
      <w:textAlignment w:val="baseline"/>
    </w:pPr>
    <w:rPr>
      <w:kern w:val="3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ytu">
    <w:name w:val="Title"/>
    <w:basedOn w:val="Standard"/>
    <w:next w:val="Standard"/>
    <w:pPr>
      <w:spacing w:after="80" w:line="240" w:lineRule="auto"/>
    </w:pPr>
    <w:rPr>
      <w:rFonts w:ascii="Aptos Display" w:eastAsia="F" w:hAnsi="Aptos Display"/>
      <w:spacing w:val="-10"/>
      <w:sz w:val="56"/>
      <w:szCs w:val="56"/>
    </w:rPr>
  </w:style>
  <w:style w:type="paragraph" w:styleId="Podtytu">
    <w:name w:val="Subtitle"/>
    <w:basedOn w:val="Standard"/>
    <w:next w:val="Standard"/>
    <w:rPr>
      <w:rFonts w:eastAsia="F"/>
      <w:color w:val="595959"/>
      <w:spacing w:val="15"/>
      <w:sz w:val="28"/>
      <w:szCs w:val="28"/>
    </w:rPr>
  </w:style>
  <w:style w:type="paragraph" w:styleId="Cy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Standard"/>
    <w:pPr>
      <w:ind w:left="720"/>
    </w:pPr>
  </w:style>
  <w:style w:type="paragraph" w:styleId="Cytatintensywny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ARTartustawynprozporzdzenia">
    <w:name w:val="ART(§) – art. ustawy (§ np. rozporządzenia)"/>
    <w:pPr>
      <w:suppressAutoHyphens/>
      <w:autoSpaceDN w:val="0"/>
      <w:spacing w:before="120" w:line="360" w:lineRule="auto"/>
      <w:ind w:firstLine="510"/>
      <w:jc w:val="both"/>
      <w:textAlignment w:val="baseline"/>
    </w:pPr>
    <w:rPr>
      <w:rFonts w:ascii="Times" w:eastAsia="F" w:hAnsi="Times" w:cs="Arial"/>
      <w:sz w:val="24"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PKTpunkt">
    <w:name w:val="PKT – punkt"/>
    <w:pPr>
      <w:suppressAutoHyphens/>
      <w:autoSpaceDN w:val="0"/>
      <w:spacing w:line="360" w:lineRule="auto"/>
      <w:ind w:left="510" w:hanging="510"/>
      <w:jc w:val="both"/>
      <w:textAlignment w:val="baseline"/>
    </w:pPr>
    <w:rPr>
      <w:rFonts w:ascii="Times" w:eastAsia="F" w:hAnsi="Times" w:cs="Arial"/>
      <w:bCs/>
      <w:sz w:val="24"/>
    </w:rPr>
  </w:style>
  <w:style w:type="paragraph" w:customStyle="1" w:styleId="LITlitera">
    <w:name w:val="LIT – litera"/>
    <w:basedOn w:val="PKTpunkt"/>
    <w:pPr>
      <w:ind w:left="986" w:hanging="476"/>
    </w:pPr>
  </w:style>
  <w:style w:type="paragraph" w:customStyle="1" w:styleId="CZWSPPKTczwsplnapunktw">
    <w:name w:val="CZ_WSP_PKT – część wspólna punktów"/>
    <w:basedOn w:val="PKTpunkt"/>
    <w:next w:val="USTustnpkodeksu"/>
    <w:pPr>
      <w:ind w:left="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pPr>
      <w:keepNext/>
      <w:suppressAutoHyphens/>
      <w:autoSpaceDN w:val="0"/>
      <w:spacing w:before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kern w:val="3"/>
      <w:sz w:val="24"/>
      <w:szCs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pPr>
      <w:keepNext/>
      <w:suppressAutoHyphens/>
      <w:autoSpaceDN w:val="0"/>
      <w:spacing w:before="120" w:line="360" w:lineRule="auto"/>
      <w:jc w:val="center"/>
      <w:textAlignment w:val="baseline"/>
    </w:pPr>
    <w:rPr>
      <w:rFonts w:ascii="Times" w:eastAsia="F" w:hAnsi="Times" w:cs="Times New Roman"/>
      <w:b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pPr>
      <w:keepNext/>
      <w:suppressAutoHyphens/>
      <w:autoSpaceDN w:val="0"/>
      <w:spacing w:before="120" w:after="360" w:line="360" w:lineRule="auto"/>
      <w:jc w:val="center"/>
      <w:textAlignment w:val="baseline"/>
    </w:pPr>
    <w:rPr>
      <w:rFonts w:ascii="Times" w:eastAsia="F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Pr>
      <w:bCs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character" w:customStyle="1" w:styleId="Nagwek1Znak">
    <w:name w:val="Nagłówek 1 Znak"/>
    <w:rPr>
      <w:rFonts w:ascii="Aptos Display" w:eastAsia="F" w:hAnsi="Aptos Display" w:cs="F"/>
      <w:color w:val="0F4761"/>
      <w:sz w:val="40"/>
      <w:szCs w:val="40"/>
    </w:rPr>
  </w:style>
  <w:style w:type="character" w:customStyle="1" w:styleId="Nagwek2Znak">
    <w:name w:val="Nagłówek 2 Znak"/>
    <w:rPr>
      <w:rFonts w:ascii="Aptos Display" w:eastAsia="F" w:hAnsi="Aptos Display" w:cs="F"/>
      <w:color w:val="0F4761"/>
      <w:sz w:val="32"/>
      <w:szCs w:val="32"/>
    </w:rPr>
  </w:style>
  <w:style w:type="character" w:customStyle="1" w:styleId="Nagwek3Znak">
    <w:name w:val="Nagłówek 3 Znak"/>
    <w:rPr>
      <w:rFonts w:eastAsia="F" w:cs="F"/>
      <w:color w:val="0F4761"/>
      <w:sz w:val="28"/>
      <w:szCs w:val="28"/>
    </w:rPr>
  </w:style>
  <w:style w:type="character" w:customStyle="1" w:styleId="Nagwek4Znak">
    <w:name w:val="Nagłówek 4 Znak"/>
    <w:rPr>
      <w:rFonts w:eastAsia="F" w:cs="F"/>
      <w:i/>
      <w:iCs/>
      <w:color w:val="0F4761"/>
    </w:rPr>
  </w:style>
  <w:style w:type="character" w:customStyle="1" w:styleId="Nagwek5Znak">
    <w:name w:val="Nagłówek 5 Znak"/>
    <w:rPr>
      <w:rFonts w:eastAsia="F" w:cs="F"/>
      <w:color w:val="0F4761"/>
    </w:rPr>
  </w:style>
  <w:style w:type="character" w:customStyle="1" w:styleId="Nagwek6Znak">
    <w:name w:val="Nagłówek 6 Znak"/>
    <w:rPr>
      <w:rFonts w:eastAsia="F" w:cs="F"/>
      <w:i/>
      <w:iCs/>
      <w:color w:val="595959"/>
    </w:rPr>
  </w:style>
  <w:style w:type="character" w:customStyle="1" w:styleId="Nagwek7Znak">
    <w:name w:val="Nagłówek 7 Znak"/>
    <w:rPr>
      <w:rFonts w:eastAsia="F" w:cs="F"/>
      <w:color w:val="595959"/>
    </w:rPr>
  </w:style>
  <w:style w:type="character" w:customStyle="1" w:styleId="Nagwek8Znak">
    <w:name w:val="Nagłówek 8 Znak"/>
    <w:rPr>
      <w:rFonts w:eastAsia="F" w:cs="F"/>
      <w:i/>
      <w:iCs/>
      <w:color w:val="272727"/>
    </w:rPr>
  </w:style>
  <w:style w:type="character" w:customStyle="1" w:styleId="Nagwek9Znak">
    <w:name w:val="Nagłówek 9 Znak"/>
    <w:rPr>
      <w:rFonts w:eastAsia="F" w:cs="F"/>
      <w:color w:val="272727"/>
    </w:rPr>
  </w:style>
  <w:style w:type="character" w:customStyle="1" w:styleId="TytuZnak">
    <w:name w:val="Tytuł Znak"/>
    <w:rPr>
      <w:rFonts w:ascii="Aptos Display" w:eastAsia="F" w:hAnsi="Aptos Display" w:cs="F"/>
      <w:spacing w:val="-10"/>
      <w:kern w:val="3"/>
      <w:sz w:val="56"/>
      <w:szCs w:val="56"/>
    </w:rPr>
  </w:style>
  <w:style w:type="character" w:customStyle="1" w:styleId="PodtytuZnak">
    <w:name w:val="Podtytuł Znak"/>
    <w:rPr>
      <w:rFonts w:eastAsia="F" w:cs="F"/>
      <w:color w:val="595959"/>
      <w:spacing w:val="15"/>
      <w:sz w:val="28"/>
      <w:szCs w:val="28"/>
    </w:rPr>
  </w:style>
  <w:style w:type="character" w:customStyle="1" w:styleId="CytatZnak">
    <w:name w:val="Cytat Znak"/>
    <w:rPr>
      <w:i/>
      <w:iCs/>
      <w:color w:val="404040"/>
    </w:rPr>
  </w:style>
  <w:style w:type="character" w:styleId="Wyrnienieintensywne">
    <w:name w:val="Intense Emphasis"/>
    <w:rPr>
      <w:i/>
      <w:iCs/>
      <w:color w:val="0F4761"/>
    </w:rPr>
  </w:style>
  <w:style w:type="character" w:customStyle="1" w:styleId="CytatintensywnyZnak">
    <w:name w:val="Cytat intensywny Znak"/>
    <w:rPr>
      <w:i/>
      <w:iCs/>
      <w:color w:val="0F4761"/>
    </w:rPr>
  </w:style>
  <w:style w:type="character" w:styleId="Odwoanieintensywne">
    <w:name w:val="Intense Reference"/>
    <w:rPr>
      <w:b/>
      <w:bCs/>
      <w:smallCaps/>
      <w:color w:val="0F4761"/>
      <w:spacing w:val="5"/>
    </w:rPr>
  </w:style>
  <w:style w:type="character" w:customStyle="1" w:styleId="Ppogrubienie">
    <w:name w:val="_P_ – pogrubienie"/>
    <w:rPr>
      <w:b/>
    </w:rPr>
  </w:style>
  <w:style w:type="character" w:customStyle="1" w:styleId="Kkursywa">
    <w:name w:val="_K_ – kursywa"/>
    <w:rPr>
      <w:i/>
    </w:rPr>
  </w:style>
  <w:style w:type="character" w:customStyle="1" w:styleId="IGindeksgrny">
    <w:name w:val="_IG_ – indeks górny"/>
    <w:rPr>
      <w:b w:val="0"/>
      <w:i w:val="0"/>
      <w:vanish w:val="0"/>
      <w:spacing w:val="0"/>
      <w:position w:val="0"/>
      <w:vertAlign w:val="superscript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rFonts w:ascii="Aptos" w:eastAsia="Aptos" w:hAnsi="Aptos" w:cs="Aptos"/>
    </w:rPr>
  </w:style>
  <w:style w:type="character" w:customStyle="1" w:styleId="ListLabel173">
    <w:name w:val="ListLabel 173"/>
    <w:rPr>
      <w:rFonts w:ascii="Aptos" w:eastAsia="Aptos" w:hAnsi="Aptos" w:cs="Courier New"/>
    </w:rPr>
  </w:style>
  <w:style w:type="character" w:customStyle="1" w:styleId="ListLabel174">
    <w:name w:val="ListLabel 174"/>
    <w:rPr>
      <w:rFonts w:ascii="Aptos" w:eastAsia="Aptos" w:hAnsi="Aptos" w:cs="Aptos"/>
    </w:rPr>
  </w:style>
  <w:style w:type="character" w:customStyle="1" w:styleId="ListLabel175">
    <w:name w:val="ListLabel 175"/>
    <w:rPr>
      <w:rFonts w:ascii="Aptos" w:eastAsia="Aptos" w:hAnsi="Aptos" w:cs="Aptos"/>
    </w:rPr>
  </w:style>
  <w:style w:type="character" w:customStyle="1" w:styleId="ListLabel176">
    <w:name w:val="ListLabel 176"/>
    <w:rPr>
      <w:rFonts w:ascii="Aptos" w:eastAsia="Aptos" w:hAnsi="Aptos" w:cs="Courier New"/>
    </w:rPr>
  </w:style>
  <w:style w:type="character" w:customStyle="1" w:styleId="ListLabel177">
    <w:name w:val="ListLabel 177"/>
    <w:rPr>
      <w:rFonts w:ascii="Aptos" w:eastAsia="Aptos" w:hAnsi="Aptos" w:cs="Aptos"/>
    </w:rPr>
  </w:style>
  <w:style w:type="character" w:customStyle="1" w:styleId="ListLabel178">
    <w:name w:val="ListLabel 178"/>
    <w:rPr>
      <w:rFonts w:ascii="Aptos" w:eastAsia="Aptos" w:hAnsi="Aptos" w:cs="Aptos"/>
    </w:rPr>
  </w:style>
  <w:style w:type="character" w:customStyle="1" w:styleId="ListLabel179">
    <w:name w:val="ListLabel 179"/>
    <w:rPr>
      <w:rFonts w:ascii="Aptos" w:eastAsia="Aptos" w:hAnsi="Aptos" w:cs="Courier New"/>
    </w:rPr>
  </w:style>
  <w:style w:type="character" w:customStyle="1" w:styleId="ListLabel180">
    <w:name w:val="ListLabel 180"/>
    <w:rPr>
      <w:rFonts w:ascii="Aptos" w:eastAsia="Aptos" w:hAnsi="Aptos" w:cs="Aptos"/>
    </w:rPr>
  </w:style>
  <w:style w:type="character" w:customStyle="1" w:styleId="ListLabel181">
    <w:name w:val="ListLabel 181"/>
    <w:rPr>
      <w:rFonts w:ascii="Aptos" w:eastAsia="Aptos" w:hAnsi="Aptos" w:cs="Aptos"/>
    </w:rPr>
  </w:style>
  <w:style w:type="character" w:customStyle="1" w:styleId="ListLabel182">
    <w:name w:val="ListLabel 182"/>
    <w:rPr>
      <w:rFonts w:ascii="Aptos" w:eastAsia="Aptos" w:hAnsi="Aptos" w:cs="Courier New"/>
    </w:rPr>
  </w:style>
  <w:style w:type="character" w:customStyle="1" w:styleId="ListLabel183">
    <w:name w:val="ListLabel 183"/>
    <w:rPr>
      <w:rFonts w:ascii="Aptos" w:eastAsia="Aptos" w:hAnsi="Aptos" w:cs="Aptos"/>
    </w:rPr>
  </w:style>
  <w:style w:type="character" w:customStyle="1" w:styleId="ListLabel184">
    <w:name w:val="ListLabel 184"/>
    <w:rPr>
      <w:rFonts w:ascii="Aptos" w:eastAsia="Aptos" w:hAnsi="Aptos" w:cs="Aptos"/>
    </w:rPr>
  </w:style>
  <w:style w:type="character" w:customStyle="1" w:styleId="ListLabel185">
    <w:name w:val="ListLabel 185"/>
    <w:rPr>
      <w:rFonts w:ascii="Aptos" w:eastAsia="Aptos" w:hAnsi="Aptos" w:cs="Courier New"/>
    </w:rPr>
  </w:style>
  <w:style w:type="character" w:customStyle="1" w:styleId="ListLabel186">
    <w:name w:val="ListLabel 186"/>
    <w:rPr>
      <w:rFonts w:ascii="Aptos" w:eastAsia="Aptos" w:hAnsi="Aptos" w:cs="Aptos"/>
    </w:rPr>
  </w:style>
  <w:style w:type="character" w:customStyle="1" w:styleId="ListLabel187">
    <w:name w:val="ListLabel 187"/>
    <w:rPr>
      <w:rFonts w:ascii="Aptos" w:eastAsia="Aptos" w:hAnsi="Aptos" w:cs="Aptos"/>
    </w:rPr>
  </w:style>
  <w:style w:type="character" w:customStyle="1" w:styleId="ListLabel188">
    <w:name w:val="ListLabel 188"/>
    <w:rPr>
      <w:rFonts w:ascii="Aptos" w:eastAsia="Aptos" w:hAnsi="Aptos" w:cs="Courier New"/>
    </w:rPr>
  </w:style>
  <w:style w:type="character" w:customStyle="1" w:styleId="ListLabel189">
    <w:name w:val="ListLabel 189"/>
    <w:rPr>
      <w:rFonts w:ascii="Aptos" w:eastAsia="Aptos" w:hAnsi="Aptos" w:cs="Aptos"/>
    </w:rPr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  <w:rPr>
      <w:rFonts w:ascii="Aptos" w:eastAsia="Aptos" w:hAnsi="Aptos" w:cs="Aptos"/>
    </w:rPr>
  </w:style>
  <w:style w:type="character" w:customStyle="1" w:styleId="ListLabel272">
    <w:name w:val="ListLabel 272"/>
    <w:rPr>
      <w:rFonts w:ascii="Aptos" w:eastAsia="Aptos" w:hAnsi="Aptos" w:cs="Courier New"/>
    </w:rPr>
  </w:style>
  <w:style w:type="character" w:customStyle="1" w:styleId="ListLabel273">
    <w:name w:val="ListLabel 273"/>
    <w:rPr>
      <w:rFonts w:ascii="Aptos" w:eastAsia="Aptos" w:hAnsi="Aptos" w:cs="Aptos"/>
    </w:rPr>
  </w:style>
  <w:style w:type="character" w:customStyle="1" w:styleId="ListLabel274">
    <w:name w:val="ListLabel 274"/>
    <w:rPr>
      <w:rFonts w:ascii="Aptos" w:eastAsia="Aptos" w:hAnsi="Aptos" w:cs="Aptos"/>
    </w:rPr>
  </w:style>
  <w:style w:type="character" w:customStyle="1" w:styleId="ListLabel275">
    <w:name w:val="ListLabel 275"/>
    <w:rPr>
      <w:rFonts w:ascii="Aptos" w:eastAsia="Aptos" w:hAnsi="Aptos" w:cs="Courier New"/>
    </w:rPr>
  </w:style>
  <w:style w:type="character" w:customStyle="1" w:styleId="ListLabel276">
    <w:name w:val="ListLabel 276"/>
    <w:rPr>
      <w:rFonts w:ascii="Aptos" w:eastAsia="Aptos" w:hAnsi="Aptos" w:cs="Aptos"/>
    </w:rPr>
  </w:style>
  <w:style w:type="character" w:customStyle="1" w:styleId="ListLabel277">
    <w:name w:val="ListLabel 277"/>
    <w:rPr>
      <w:rFonts w:ascii="Aptos" w:eastAsia="Aptos" w:hAnsi="Aptos" w:cs="Aptos"/>
    </w:rPr>
  </w:style>
  <w:style w:type="character" w:customStyle="1" w:styleId="ListLabel278">
    <w:name w:val="ListLabel 278"/>
    <w:rPr>
      <w:rFonts w:ascii="Aptos" w:eastAsia="Aptos" w:hAnsi="Aptos" w:cs="Courier New"/>
    </w:rPr>
  </w:style>
  <w:style w:type="character" w:customStyle="1" w:styleId="ListLabel279">
    <w:name w:val="ListLabel 279"/>
    <w:rPr>
      <w:rFonts w:ascii="Aptos" w:eastAsia="Aptos" w:hAnsi="Aptos" w:cs="Aptos"/>
    </w:rPr>
  </w:style>
  <w:style w:type="character" w:customStyle="1" w:styleId="ListLabel280">
    <w:name w:val="ListLabel 280"/>
    <w:rPr>
      <w:rFonts w:ascii="Aptos" w:eastAsia="Aptos" w:hAnsi="Aptos" w:cs="Aptos"/>
    </w:rPr>
  </w:style>
  <w:style w:type="character" w:customStyle="1" w:styleId="ListLabel281">
    <w:name w:val="ListLabel 281"/>
    <w:rPr>
      <w:rFonts w:ascii="Aptos" w:eastAsia="Aptos" w:hAnsi="Aptos" w:cs="Courier New"/>
    </w:rPr>
  </w:style>
  <w:style w:type="character" w:customStyle="1" w:styleId="ListLabel282">
    <w:name w:val="ListLabel 282"/>
    <w:rPr>
      <w:rFonts w:ascii="Aptos" w:eastAsia="Aptos" w:hAnsi="Aptos" w:cs="Aptos"/>
    </w:rPr>
  </w:style>
  <w:style w:type="character" w:customStyle="1" w:styleId="ListLabel283">
    <w:name w:val="ListLabel 283"/>
    <w:rPr>
      <w:rFonts w:ascii="Aptos" w:eastAsia="Aptos" w:hAnsi="Aptos" w:cs="Aptos"/>
    </w:rPr>
  </w:style>
  <w:style w:type="character" w:customStyle="1" w:styleId="ListLabel284">
    <w:name w:val="ListLabel 284"/>
    <w:rPr>
      <w:rFonts w:ascii="Aptos" w:eastAsia="Aptos" w:hAnsi="Aptos" w:cs="Courier New"/>
    </w:rPr>
  </w:style>
  <w:style w:type="character" w:customStyle="1" w:styleId="ListLabel285">
    <w:name w:val="ListLabel 285"/>
    <w:rPr>
      <w:rFonts w:ascii="Aptos" w:eastAsia="Aptos" w:hAnsi="Aptos" w:cs="Aptos"/>
    </w:rPr>
  </w:style>
  <w:style w:type="character" w:customStyle="1" w:styleId="ListLabel286">
    <w:name w:val="ListLabel 286"/>
    <w:rPr>
      <w:rFonts w:ascii="Aptos" w:eastAsia="Aptos" w:hAnsi="Aptos" w:cs="Aptos"/>
    </w:rPr>
  </w:style>
  <w:style w:type="character" w:customStyle="1" w:styleId="ListLabel287">
    <w:name w:val="ListLabel 287"/>
    <w:rPr>
      <w:rFonts w:ascii="Aptos" w:eastAsia="Aptos" w:hAnsi="Aptos" w:cs="Courier New"/>
    </w:rPr>
  </w:style>
  <w:style w:type="character" w:customStyle="1" w:styleId="ListLabel288">
    <w:name w:val="ListLabel 288"/>
    <w:rPr>
      <w:rFonts w:ascii="Aptos" w:eastAsia="Aptos" w:hAnsi="Aptos" w:cs="Aptos"/>
    </w:rPr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  <w:rPr>
      <w:rFonts w:ascii="Aptos" w:eastAsia="Aptos" w:hAnsi="Aptos" w:cs="Aptos"/>
    </w:rPr>
  </w:style>
  <w:style w:type="character" w:customStyle="1" w:styleId="ListLabel326">
    <w:name w:val="ListLabel 326"/>
    <w:rPr>
      <w:rFonts w:ascii="Aptos" w:eastAsia="Aptos" w:hAnsi="Aptos" w:cs="Courier New"/>
    </w:rPr>
  </w:style>
  <w:style w:type="character" w:customStyle="1" w:styleId="ListLabel327">
    <w:name w:val="ListLabel 327"/>
    <w:rPr>
      <w:rFonts w:ascii="Aptos" w:eastAsia="Aptos" w:hAnsi="Aptos" w:cs="Aptos"/>
    </w:rPr>
  </w:style>
  <w:style w:type="character" w:customStyle="1" w:styleId="ListLabel328">
    <w:name w:val="ListLabel 328"/>
    <w:rPr>
      <w:rFonts w:ascii="Aptos" w:eastAsia="Aptos" w:hAnsi="Aptos" w:cs="Aptos"/>
    </w:rPr>
  </w:style>
  <w:style w:type="character" w:customStyle="1" w:styleId="ListLabel329">
    <w:name w:val="ListLabel 329"/>
    <w:rPr>
      <w:rFonts w:ascii="Aptos" w:eastAsia="Aptos" w:hAnsi="Aptos" w:cs="Courier New"/>
    </w:rPr>
  </w:style>
  <w:style w:type="character" w:customStyle="1" w:styleId="ListLabel330">
    <w:name w:val="ListLabel 330"/>
    <w:rPr>
      <w:rFonts w:ascii="Aptos" w:eastAsia="Aptos" w:hAnsi="Aptos" w:cs="Aptos"/>
    </w:rPr>
  </w:style>
  <w:style w:type="character" w:customStyle="1" w:styleId="ListLabel331">
    <w:name w:val="ListLabel 331"/>
    <w:rPr>
      <w:rFonts w:ascii="Aptos" w:eastAsia="Aptos" w:hAnsi="Aptos" w:cs="Aptos"/>
    </w:rPr>
  </w:style>
  <w:style w:type="character" w:customStyle="1" w:styleId="ListLabel332">
    <w:name w:val="ListLabel 332"/>
    <w:rPr>
      <w:rFonts w:ascii="Aptos" w:eastAsia="Aptos" w:hAnsi="Aptos" w:cs="Courier New"/>
    </w:rPr>
  </w:style>
  <w:style w:type="character" w:customStyle="1" w:styleId="ListLabel333">
    <w:name w:val="ListLabel 333"/>
    <w:rPr>
      <w:rFonts w:ascii="Aptos" w:eastAsia="Aptos" w:hAnsi="Aptos" w:cs="Aptos"/>
    </w:rPr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character" w:customStyle="1" w:styleId="ListLabel352">
    <w:name w:val="ListLabel 352"/>
    <w:rPr>
      <w:rFonts w:ascii="Aptos" w:eastAsia="Aptos" w:hAnsi="Aptos" w:cs="Aptos"/>
    </w:rPr>
  </w:style>
  <w:style w:type="character" w:customStyle="1" w:styleId="ListLabel353">
    <w:name w:val="ListLabel 353"/>
    <w:rPr>
      <w:rFonts w:ascii="Aptos" w:eastAsia="Aptos" w:hAnsi="Aptos" w:cs="Courier New"/>
    </w:rPr>
  </w:style>
  <w:style w:type="character" w:customStyle="1" w:styleId="ListLabel354">
    <w:name w:val="ListLabel 354"/>
    <w:rPr>
      <w:rFonts w:ascii="Aptos" w:eastAsia="Aptos" w:hAnsi="Aptos" w:cs="Aptos"/>
    </w:rPr>
  </w:style>
  <w:style w:type="character" w:customStyle="1" w:styleId="ListLabel355">
    <w:name w:val="ListLabel 355"/>
    <w:rPr>
      <w:rFonts w:ascii="Aptos" w:eastAsia="Aptos" w:hAnsi="Aptos" w:cs="Aptos"/>
    </w:rPr>
  </w:style>
  <w:style w:type="character" w:customStyle="1" w:styleId="ListLabel356">
    <w:name w:val="ListLabel 356"/>
    <w:rPr>
      <w:rFonts w:ascii="Aptos" w:eastAsia="Aptos" w:hAnsi="Aptos" w:cs="Courier New"/>
    </w:rPr>
  </w:style>
  <w:style w:type="character" w:customStyle="1" w:styleId="ListLabel357">
    <w:name w:val="ListLabel 357"/>
    <w:rPr>
      <w:rFonts w:ascii="Aptos" w:eastAsia="Aptos" w:hAnsi="Aptos" w:cs="Aptos"/>
    </w:rPr>
  </w:style>
  <w:style w:type="character" w:customStyle="1" w:styleId="ListLabel358">
    <w:name w:val="ListLabel 358"/>
    <w:rPr>
      <w:rFonts w:ascii="Aptos" w:eastAsia="Aptos" w:hAnsi="Aptos" w:cs="Aptos"/>
    </w:rPr>
  </w:style>
  <w:style w:type="character" w:customStyle="1" w:styleId="ListLabel359">
    <w:name w:val="ListLabel 359"/>
    <w:rPr>
      <w:rFonts w:ascii="Aptos" w:eastAsia="Aptos" w:hAnsi="Aptos" w:cs="Courier New"/>
    </w:rPr>
  </w:style>
  <w:style w:type="character" w:customStyle="1" w:styleId="ListLabel360">
    <w:name w:val="ListLabel 360"/>
    <w:rPr>
      <w:rFonts w:ascii="Aptos" w:eastAsia="Aptos" w:hAnsi="Aptos" w:cs="Apto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2165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cp:lastModifiedBy>PUP Rawicz</cp:lastModifiedBy>
  <cp:revision>2</cp:revision>
  <cp:lastPrinted>2025-05-15T06:16:00Z</cp:lastPrinted>
  <dcterms:created xsi:type="dcterms:W3CDTF">2025-05-28T07:34:00Z</dcterms:created>
  <dcterms:modified xsi:type="dcterms:W3CDTF">2025-05-28T07:34:00Z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